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E05" w:rsidRDefault="00786E05" w:rsidP="00FD6C96">
      <w:pPr>
        <w:ind w:firstLine="0"/>
      </w:pPr>
    </w:p>
    <w:p w:rsidR="00B837EC" w:rsidRDefault="00B837EC" w:rsidP="00EA61A8">
      <w:pPr>
        <w:pStyle w:val="Nadpis1"/>
      </w:pPr>
      <w:bookmarkStart w:id="0" w:name="_Toc479073792"/>
      <w:r>
        <w:t>Obsah</w:t>
      </w:r>
      <w:bookmarkEnd w:id="0"/>
    </w:p>
    <w:p w:rsidR="00FF10DC" w:rsidRDefault="00B837EC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79073792" w:history="1">
        <w:r w:rsidR="00FF10DC" w:rsidRPr="0065402B">
          <w:rPr>
            <w:rStyle w:val="Hypertextovodkaz"/>
            <w:noProof/>
          </w:rPr>
          <w:t>1.</w:t>
        </w:r>
        <w:r w:rsidR="00FF10DC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FF10DC" w:rsidRPr="0065402B">
          <w:rPr>
            <w:rStyle w:val="Hypertextovodkaz"/>
            <w:noProof/>
          </w:rPr>
          <w:t>Obsah</w:t>
        </w:r>
        <w:r w:rsidR="00FF10DC">
          <w:rPr>
            <w:noProof/>
            <w:webHidden/>
          </w:rPr>
          <w:tab/>
        </w:r>
        <w:r w:rsidR="00FF10DC">
          <w:rPr>
            <w:noProof/>
            <w:webHidden/>
          </w:rPr>
          <w:fldChar w:fldCharType="begin"/>
        </w:r>
        <w:r w:rsidR="00FF10DC">
          <w:rPr>
            <w:noProof/>
            <w:webHidden/>
          </w:rPr>
          <w:instrText xml:space="preserve"> PAGEREF _Toc479073792 \h </w:instrText>
        </w:r>
        <w:r w:rsidR="00FF10DC">
          <w:rPr>
            <w:noProof/>
            <w:webHidden/>
          </w:rPr>
        </w:r>
        <w:r w:rsidR="00FF10DC">
          <w:rPr>
            <w:noProof/>
            <w:webHidden/>
          </w:rPr>
          <w:fldChar w:fldCharType="separate"/>
        </w:r>
        <w:r w:rsidR="00A53E0D">
          <w:rPr>
            <w:noProof/>
            <w:webHidden/>
          </w:rPr>
          <w:t>- 1 -</w:t>
        </w:r>
        <w:r w:rsidR="00FF10DC">
          <w:rPr>
            <w:noProof/>
            <w:webHidden/>
          </w:rPr>
          <w:fldChar w:fldCharType="end"/>
        </w:r>
      </w:hyperlink>
    </w:p>
    <w:p w:rsidR="00FF10DC" w:rsidRDefault="00565FBF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479073793" w:history="1">
        <w:r w:rsidR="00FF10DC" w:rsidRPr="0065402B">
          <w:rPr>
            <w:rStyle w:val="Hypertextovodkaz"/>
            <w:noProof/>
            <w:lang w:eastAsia="ar-SA"/>
          </w:rPr>
          <w:t>2.</w:t>
        </w:r>
        <w:r w:rsidR="00FF10DC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FF10DC" w:rsidRPr="0065402B">
          <w:rPr>
            <w:rStyle w:val="Hypertextovodkaz"/>
            <w:noProof/>
            <w:lang w:eastAsia="ar-SA"/>
          </w:rPr>
          <w:t>PRŮVODNÍ ZPRÁVA</w:t>
        </w:r>
        <w:r w:rsidR="00FF10DC">
          <w:rPr>
            <w:noProof/>
            <w:webHidden/>
          </w:rPr>
          <w:tab/>
        </w:r>
        <w:r w:rsidR="00FF10DC">
          <w:rPr>
            <w:noProof/>
            <w:webHidden/>
          </w:rPr>
          <w:fldChar w:fldCharType="begin"/>
        </w:r>
        <w:r w:rsidR="00FF10DC">
          <w:rPr>
            <w:noProof/>
            <w:webHidden/>
          </w:rPr>
          <w:instrText xml:space="preserve"> PAGEREF _Toc479073793 \h </w:instrText>
        </w:r>
        <w:r w:rsidR="00FF10DC">
          <w:rPr>
            <w:noProof/>
            <w:webHidden/>
          </w:rPr>
        </w:r>
        <w:r w:rsidR="00FF10DC">
          <w:rPr>
            <w:noProof/>
            <w:webHidden/>
          </w:rPr>
          <w:fldChar w:fldCharType="separate"/>
        </w:r>
        <w:r w:rsidR="00A53E0D">
          <w:rPr>
            <w:noProof/>
            <w:webHidden/>
          </w:rPr>
          <w:t>- 2 -</w:t>
        </w:r>
        <w:r w:rsidR="00FF10DC">
          <w:rPr>
            <w:noProof/>
            <w:webHidden/>
          </w:rPr>
          <w:fldChar w:fldCharType="end"/>
        </w:r>
      </w:hyperlink>
    </w:p>
    <w:p w:rsidR="00FF10DC" w:rsidRDefault="00565FBF">
      <w:pPr>
        <w:pStyle w:val="Obsah2"/>
        <w:rPr>
          <w:rFonts w:asciiTheme="minorHAnsi" w:eastAsiaTheme="minorEastAsia" w:hAnsiTheme="minorHAnsi" w:cstheme="minorBidi"/>
          <w:lang w:eastAsia="cs-CZ"/>
        </w:rPr>
      </w:pPr>
      <w:hyperlink w:anchor="_Toc479073794" w:history="1">
        <w:r w:rsidR="00FF10DC" w:rsidRPr="0065402B">
          <w:rPr>
            <w:rStyle w:val="Hypertextovodkaz"/>
            <w:rFonts w:eastAsia="Arial"/>
          </w:rPr>
          <w:t>2.1.</w:t>
        </w:r>
        <w:r w:rsidR="00FF10DC">
          <w:rPr>
            <w:rFonts w:asciiTheme="minorHAnsi" w:eastAsiaTheme="minorEastAsia" w:hAnsiTheme="minorHAnsi" w:cstheme="minorBidi"/>
            <w:lang w:eastAsia="cs-CZ"/>
          </w:rPr>
          <w:tab/>
        </w:r>
        <w:r w:rsidR="00FF10DC" w:rsidRPr="0065402B">
          <w:rPr>
            <w:rStyle w:val="Hypertextovodkaz"/>
            <w:rFonts w:eastAsia="Arial"/>
          </w:rPr>
          <w:t>Všeobecný popis</w:t>
        </w:r>
        <w:r w:rsidR="00FF10DC">
          <w:rPr>
            <w:webHidden/>
          </w:rPr>
          <w:tab/>
        </w:r>
        <w:r w:rsidR="00FF10DC">
          <w:rPr>
            <w:webHidden/>
          </w:rPr>
          <w:fldChar w:fldCharType="begin"/>
        </w:r>
        <w:r w:rsidR="00FF10DC">
          <w:rPr>
            <w:webHidden/>
          </w:rPr>
          <w:instrText xml:space="preserve"> PAGEREF _Toc479073794 \h </w:instrText>
        </w:r>
        <w:r w:rsidR="00FF10DC">
          <w:rPr>
            <w:webHidden/>
          </w:rPr>
        </w:r>
        <w:r w:rsidR="00FF10DC">
          <w:rPr>
            <w:webHidden/>
          </w:rPr>
          <w:fldChar w:fldCharType="separate"/>
        </w:r>
        <w:r w:rsidR="00A53E0D">
          <w:rPr>
            <w:webHidden/>
          </w:rPr>
          <w:t>- 2 -</w:t>
        </w:r>
        <w:r w:rsidR="00FF10DC">
          <w:rPr>
            <w:webHidden/>
          </w:rPr>
          <w:fldChar w:fldCharType="end"/>
        </w:r>
      </w:hyperlink>
    </w:p>
    <w:p w:rsidR="00FF10DC" w:rsidRDefault="00565FBF">
      <w:pPr>
        <w:pStyle w:val="Obsah2"/>
        <w:rPr>
          <w:rFonts w:asciiTheme="minorHAnsi" w:eastAsiaTheme="minorEastAsia" w:hAnsiTheme="minorHAnsi" w:cstheme="minorBidi"/>
          <w:lang w:eastAsia="cs-CZ"/>
        </w:rPr>
      </w:pPr>
      <w:hyperlink w:anchor="_Toc479073795" w:history="1">
        <w:r w:rsidR="00FF10DC" w:rsidRPr="0065402B">
          <w:rPr>
            <w:rStyle w:val="Hypertextovodkaz"/>
            <w:rFonts w:eastAsia="Arial"/>
          </w:rPr>
          <w:t>2.2.</w:t>
        </w:r>
        <w:r w:rsidR="00FF10DC">
          <w:rPr>
            <w:rFonts w:asciiTheme="minorHAnsi" w:eastAsiaTheme="minorEastAsia" w:hAnsiTheme="minorHAnsi" w:cstheme="minorBidi"/>
            <w:lang w:eastAsia="cs-CZ"/>
          </w:rPr>
          <w:tab/>
        </w:r>
        <w:r w:rsidR="00FF10DC" w:rsidRPr="0065402B">
          <w:rPr>
            <w:rStyle w:val="Hypertextovodkaz"/>
            <w:rFonts w:eastAsia="Arial"/>
          </w:rPr>
          <w:t>Normy</w:t>
        </w:r>
        <w:r w:rsidR="00FF10DC">
          <w:rPr>
            <w:webHidden/>
          </w:rPr>
          <w:tab/>
        </w:r>
        <w:r w:rsidR="00FF10DC">
          <w:rPr>
            <w:webHidden/>
          </w:rPr>
          <w:fldChar w:fldCharType="begin"/>
        </w:r>
        <w:r w:rsidR="00FF10DC">
          <w:rPr>
            <w:webHidden/>
          </w:rPr>
          <w:instrText xml:space="preserve"> PAGEREF _Toc479073795 \h </w:instrText>
        </w:r>
        <w:r w:rsidR="00FF10DC">
          <w:rPr>
            <w:webHidden/>
          </w:rPr>
        </w:r>
        <w:r w:rsidR="00FF10DC">
          <w:rPr>
            <w:webHidden/>
          </w:rPr>
          <w:fldChar w:fldCharType="separate"/>
        </w:r>
        <w:r w:rsidR="00A53E0D">
          <w:rPr>
            <w:webHidden/>
          </w:rPr>
          <w:t>- 2 -</w:t>
        </w:r>
        <w:r w:rsidR="00FF10DC">
          <w:rPr>
            <w:webHidden/>
          </w:rPr>
          <w:fldChar w:fldCharType="end"/>
        </w:r>
      </w:hyperlink>
    </w:p>
    <w:p w:rsidR="00FF10DC" w:rsidRDefault="00565FBF">
      <w:pPr>
        <w:pStyle w:val="Obsah2"/>
        <w:rPr>
          <w:rFonts w:asciiTheme="minorHAnsi" w:eastAsiaTheme="minorEastAsia" w:hAnsiTheme="minorHAnsi" w:cstheme="minorBidi"/>
          <w:lang w:eastAsia="cs-CZ"/>
        </w:rPr>
      </w:pPr>
      <w:hyperlink w:anchor="_Toc479073796" w:history="1">
        <w:r w:rsidR="00FF10DC" w:rsidRPr="0065402B">
          <w:rPr>
            <w:rStyle w:val="Hypertextovodkaz"/>
            <w:rFonts w:eastAsia="Arial"/>
          </w:rPr>
          <w:t>2.3.</w:t>
        </w:r>
        <w:r w:rsidR="00FF10DC">
          <w:rPr>
            <w:rFonts w:asciiTheme="minorHAnsi" w:eastAsiaTheme="minorEastAsia" w:hAnsiTheme="minorHAnsi" w:cstheme="minorBidi"/>
            <w:lang w:eastAsia="cs-CZ"/>
          </w:rPr>
          <w:tab/>
        </w:r>
        <w:r w:rsidR="00FF10DC" w:rsidRPr="0065402B">
          <w:rPr>
            <w:rStyle w:val="Hypertextovodkaz"/>
            <w:rFonts w:eastAsia="Arial"/>
          </w:rPr>
          <w:t>Seznam podkladů pro vypracování projektové dokumentace</w:t>
        </w:r>
        <w:r w:rsidR="00FF10DC">
          <w:rPr>
            <w:webHidden/>
          </w:rPr>
          <w:tab/>
        </w:r>
        <w:r w:rsidR="00FF10DC">
          <w:rPr>
            <w:webHidden/>
          </w:rPr>
          <w:fldChar w:fldCharType="begin"/>
        </w:r>
        <w:r w:rsidR="00FF10DC">
          <w:rPr>
            <w:webHidden/>
          </w:rPr>
          <w:instrText xml:space="preserve"> PAGEREF _Toc479073796 \h </w:instrText>
        </w:r>
        <w:r w:rsidR="00FF10DC">
          <w:rPr>
            <w:webHidden/>
          </w:rPr>
        </w:r>
        <w:r w:rsidR="00FF10DC">
          <w:rPr>
            <w:webHidden/>
          </w:rPr>
          <w:fldChar w:fldCharType="separate"/>
        </w:r>
        <w:r w:rsidR="00A53E0D">
          <w:rPr>
            <w:webHidden/>
          </w:rPr>
          <w:t>- 2 -</w:t>
        </w:r>
        <w:r w:rsidR="00FF10DC">
          <w:rPr>
            <w:webHidden/>
          </w:rPr>
          <w:fldChar w:fldCharType="end"/>
        </w:r>
      </w:hyperlink>
    </w:p>
    <w:p w:rsidR="00FF10DC" w:rsidRDefault="00565FBF">
      <w:pPr>
        <w:pStyle w:val="Obsah2"/>
        <w:rPr>
          <w:rFonts w:asciiTheme="minorHAnsi" w:eastAsiaTheme="minorEastAsia" w:hAnsiTheme="minorHAnsi" w:cstheme="minorBidi"/>
          <w:lang w:eastAsia="cs-CZ"/>
        </w:rPr>
      </w:pPr>
      <w:hyperlink w:anchor="_Toc479073797" w:history="1">
        <w:r w:rsidR="00FF10DC" w:rsidRPr="0065402B">
          <w:rPr>
            <w:rStyle w:val="Hypertextovodkaz"/>
            <w:rFonts w:eastAsia="Arial"/>
          </w:rPr>
          <w:t>2.4.</w:t>
        </w:r>
        <w:r w:rsidR="00FF10DC">
          <w:rPr>
            <w:rFonts w:asciiTheme="minorHAnsi" w:eastAsiaTheme="minorEastAsia" w:hAnsiTheme="minorHAnsi" w:cstheme="minorBidi"/>
            <w:lang w:eastAsia="cs-CZ"/>
          </w:rPr>
          <w:tab/>
        </w:r>
        <w:r w:rsidR="00FF10DC" w:rsidRPr="0065402B">
          <w:rPr>
            <w:rStyle w:val="Hypertextovodkaz"/>
            <w:rFonts w:eastAsia="Arial"/>
          </w:rPr>
          <w:t>Prostředí dle ČSN, vlivy zařízení</w:t>
        </w:r>
        <w:r w:rsidR="00FF10DC">
          <w:rPr>
            <w:webHidden/>
          </w:rPr>
          <w:tab/>
        </w:r>
        <w:r w:rsidR="00FF10DC">
          <w:rPr>
            <w:webHidden/>
          </w:rPr>
          <w:fldChar w:fldCharType="begin"/>
        </w:r>
        <w:r w:rsidR="00FF10DC">
          <w:rPr>
            <w:webHidden/>
          </w:rPr>
          <w:instrText xml:space="preserve"> PAGEREF _Toc479073797 \h </w:instrText>
        </w:r>
        <w:r w:rsidR="00FF10DC">
          <w:rPr>
            <w:webHidden/>
          </w:rPr>
        </w:r>
        <w:r w:rsidR="00FF10DC">
          <w:rPr>
            <w:webHidden/>
          </w:rPr>
          <w:fldChar w:fldCharType="separate"/>
        </w:r>
        <w:r w:rsidR="00A53E0D">
          <w:rPr>
            <w:webHidden/>
          </w:rPr>
          <w:t>- 3 -</w:t>
        </w:r>
        <w:r w:rsidR="00FF10DC">
          <w:rPr>
            <w:webHidden/>
          </w:rPr>
          <w:fldChar w:fldCharType="end"/>
        </w:r>
      </w:hyperlink>
    </w:p>
    <w:p w:rsidR="00FF10DC" w:rsidRDefault="00565FBF">
      <w:pPr>
        <w:pStyle w:val="Obsah2"/>
        <w:rPr>
          <w:rFonts w:asciiTheme="minorHAnsi" w:eastAsiaTheme="minorEastAsia" w:hAnsiTheme="minorHAnsi" w:cstheme="minorBidi"/>
          <w:lang w:eastAsia="cs-CZ"/>
        </w:rPr>
      </w:pPr>
      <w:hyperlink w:anchor="_Toc479073798" w:history="1">
        <w:r w:rsidR="00FF10DC" w:rsidRPr="0065402B">
          <w:rPr>
            <w:rStyle w:val="Hypertextovodkaz"/>
            <w:rFonts w:eastAsia="Arial"/>
          </w:rPr>
          <w:t>2.5.</w:t>
        </w:r>
        <w:r w:rsidR="00FF10DC">
          <w:rPr>
            <w:rFonts w:asciiTheme="minorHAnsi" w:eastAsiaTheme="minorEastAsia" w:hAnsiTheme="minorHAnsi" w:cstheme="minorBidi"/>
            <w:lang w:eastAsia="cs-CZ"/>
          </w:rPr>
          <w:tab/>
        </w:r>
        <w:r w:rsidR="00FF10DC" w:rsidRPr="0065402B">
          <w:rPr>
            <w:rStyle w:val="Hypertextovodkaz"/>
            <w:rFonts w:eastAsia="Arial"/>
          </w:rPr>
          <w:t>Napájení systémů</w:t>
        </w:r>
        <w:r w:rsidR="00FF10DC">
          <w:rPr>
            <w:webHidden/>
          </w:rPr>
          <w:tab/>
        </w:r>
        <w:r w:rsidR="00FF10DC">
          <w:rPr>
            <w:webHidden/>
          </w:rPr>
          <w:fldChar w:fldCharType="begin"/>
        </w:r>
        <w:r w:rsidR="00FF10DC">
          <w:rPr>
            <w:webHidden/>
          </w:rPr>
          <w:instrText xml:space="preserve"> PAGEREF _Toc479073798 \h </w:instrText>
        </w:r>
        <w:r w:rsidR="00FF10DC">
          <w:rPr>
            <w:webHidden/>
          </w:rPr>
        </w:r>
        <w:r w:rsidR="00FF10DC">
          <w:rPr>
            <w:webHidden/>
          </w:rPr>
          <w:fldChar w:fldCharType="separate"/>
        </w:r>
        <w:r w:rsidR="00A53E0D">
          <w:rPr>
            <w:webHidden/>
          </w:rPr>
          <w:t>- 3 -</w:t>
        </w:r>
        <w:r w:rsidR="00FF10DC">
          <w:rPr>
            <w:webHidden/>
          </w:rPr>
          <w:fldChar w:fldCharType="end"/>
        </w:r>
      </w:hyperlink>
    </w:p>
    <w:p w:rsidR="00FF10DC" w:rsidRDefault="00565FBF">
      <w:pPr>
        <w:pStyle w:val="Obsah2"/>
        <w:rPr>
          <w:rFonts w:asciiTheme="minorHAnsi" w:eastAsiaTheme="minorEastAsia" w:hAnsiTheme="minorHAnsi" w:cstheme="minorBidi"/>
          <w:lang w:eastAsia="cs-CZ"/>
        </w:rPr>
      </w:pPr>
      <w:hyperlink w:anchor="_Toc479073799" w:history="1">
        <w:r w:rsidR="00FF10DC" w:rsidRPr="0065402B">
          <w:rPr>
            <w:rStyle w:val="Hypertextovodkaz"/>
          </w:rPr>
          <w:t>2.6.</w:t>
        </w:r>
        <w:r w:rsidR="00FF10DC">
          <w:rPr>
            <w:rFonts w:asciiTheme="minorHAnsi" w:eastAsiaTheme="minorEastAsia" w:hAnsiTheme="minorHAnsi" w:cstheme="minorBidi"/>
            <w:lang w:eastAsia="cs-CZ"/>
          </w:rPr>
          <w:tab/>
        </w:r>
        <w:r w:rsidR="00FF10DC" w:rsidRPr="0065402B">
          <w:rPr>
            <w:rStyle w:val="Hypertextovodkaz"/>
          </w:rPr>
          <w:t>Ochrana před úrazem elektrickým proudem</w:t>
        </w:r>
        <w:r w:rsidR="00FF10DC">
          <w:rPr>
            <w:webHidden/>
          </w:rPr>
          <w:tab/>
        </w:r>
        <w:r w:rsidR="00FF10DC">
          <w:rPr>
            <w:webHidden/>
          </w:rPr>
          <w:fldChar w:fldCharType="begin"/>
        </w:r>
        <w:r w:rsidR="00FF10DC">
          <w:rPr>
            <w:webHidden/>
          </w:rPr>
          <w:instrText xml:space="preserve"> PAGEREF _Toc479073799 \h </w:instrText>
        </w:r>
        <w:r w:rsidR="00FF10DC">
          <w:rPr>
            <w:webHidden/>
          </w:rPr>
        </w:r>
        <w:r w:rsidR="00FF10DC">
          <w:rPr>
            <w:webHidden/>
          </w:rPr>
          <w:fldChar w:fldCharType="separate"/>
        </w:r>
        <w:r w:rsidR="00A53E0D">
          <w:rPr>
            <w:webHidden/>
          </w:rPr>
          <w:t>- 3 -</w:t>
        </w:r>
        <w:r w:rsidR="00FF10DC">
          <w:rPr>
            <w:webHidden/>
          </w:rPr>
          <w:fldChar w:fldCharType="end"/>
        </w:r>
      </w:hyperlink>
    </w:p>
    <w:p w:rsidR="00FF10DC" w:rsidRDefault="00565FBF">
      <w:pPr>
        <w:pStyle w:val="Obsah2"/>
        <w:rPr>
          <w:rFonts w:asciiTheme="minorHAnsi" w:eastAsiaTheme="minorEastAsia" w:hAnsiTheme="minorHAnsi" w:cstheme="minorBidi"/>
          <w:lang w:eastAsia="cs-CZ"/>
        </w:rPr>
      </w:pPr>
      <w:hyperlink w:anchor="_Toc479073800" w:history="1">
        <w:r w:rsidR="00FF10DC" w:rsidRPr="0065402B">
          <w:rPr>
            <w:rStyle w:val="Hypertextovodkaz"/>
            <w:rFonts w:eastAsia="Arial"/>
          </w:rPr>
          <w:t>2.7.</w:t>
        </w:r>
        <w:r w:rsidR="00FF10DC">
          <w:rPr>
            <w:rFonts w:asciiTheme="minorHAnsi" w:eastAsiaTheme="minorEastAsia" w:hAnsiTheme="minorHAnsi" w:cstheme="minorBidi"/>
            <w:lang w:eastAsia="cs-CZ"/>
          </w:rPr>
          <w:tab/>
        </w:r>
        <w:r w:rsidR="00FF10DC" w:rsidRPr="0065402B">
          <w:rPr>
            <w:rStyle w:val="Hypertextovodkaz"/>
            <w:rFonts w:eastAsia="Arial"/>
          </w:rPr>
          <w:t>Doplňující údaje</w:t>
        </w:r>
        <w:r w:rsidR="00FF10DC">
          <w:rPr>
            <w:webHidden/>
          </w:rPr>
          <w:tab/>
        </w:r>
        <w:r w:rsidR="00FF10DC">
          <w:rPr>
            <w:webHidden/>
          </w:rPr>
          <w:fldChar w:fldCharType="begin"/>
        </w:r>
        <w:r w:rsidR="00FF10DC">
          <w:rPr>
            <w:webHidden/>
          </w:rPr>
          <w:instrText xml:space="preserve"> PAGEREF _Toc479073800 \h </w:instrText>
        </w:r>
        <w:r w:rsidR="00FF10DC">
          <w:rPr>
            <w:webHidden/>
          </w:rPr>
        </w:r>
        <w:r w:rsidR="00FF10DC">
          <w:rPr>
            <w:webHidden/>
          </w:rPr>
          <w:fldChar w:fldCharType="separate"/>
        </w:r>
        <w:r w:rsidR="00A53E0D">
          <w:rPr>
            <w:webHidden/>
          </w:rPr>
          <w:t>- 3 -</w:t>
        </w:r>
        <w:r w:rsidR="00FF10DC">
          <w:rPr>
            <w:webHidden/>
          </w:rPr>
          <w:fldChar w:fldCharType="end"/>
        </w:r>
      </w:hyperlink>
    </w:p>
    <w:p w:rsidR="00FF10DC" w:rsidRDefault="00565FBF">
      <w:pPr>
        <w:pStyle w:val="Obsah2"/>
        <w:rPr>
          <w:rFonts w:asciiTheme="minorHAnsi" w:eastAsiaTheme="minorEastAsia" w:hAnsiTheme="minorHAnsi" w:cstheme="minorBidi"/>
          <w:lang w:eastAsia="cs-CZ"/>
        </w:rPr>
      </w:pPr>
      <w:hyperlink w:anchor="_Toc479073801" w:history="1">
        <w:r w:rsidR="00FF10DC" w:rsidRPr="0065402B">
          <w:rPr>
            <w:rStyle w:val="Hypertextovodkaz"/>
            <w:rFonts w:eastAsia="Arial"/>
          </w:rPr>
          <w:t>2.8.</w:t>
        </w:r>
        <w:r w:rsidR="00FF10DC">
          <w:rPr>
            <w:rFonts w:asciiTheme="minorHAnsi" w:eastAsiaTheme="minorEastAsia" w:hAnsiTheme="minorHAnsi" w:cstheme="minorBidi"/>
            <w:lang w:eastAsia="cs-CZ"/>
          </w:rPr>
          <w:tab/>
        </w:r>
        <w:r w:rsidR="00FF10DC" w:rsidRPr="0065402B">
          <w:rPr>
            <w:rStyle w:val="Hypertextovodkaz"/>
            <w:rFonts w:eastAsia="Arial"/>
          </w:rPr>
          <w:t>Technické údaje o shodě výrobků</w:t>
        </w:r>
        <w:r w:rsidR="00FF10DC">
          <w:rPr>
            <w:webHidden/>
          </w:rPr>
          <w:tab/>
        </w:r>
        <w:r w:rsidR="00FF10DC">
          <w:rPr>
            <w:webHidden/>
          </w:rPr>
          <w:fldChar w:fldCharType="begin"/>
        </w:r>
        <w:r w:rsidR="00FF10DC">
          <w:rPr>
            <w:webHidden/>
          </w:rPr>
          <w:instrText xml:space="preserve"> PAGEREF _Toc479073801 \h </w:instrText>
        </w:r>
        <w:r w:rsidR="00FF10DC">
          <w:rPr>
            <w:webHidden/>
          </w:rPr>
        </w:r>
        <w:r w:rsidR="00FF10DC">
          <w:rPr>
            <w:webHidden/>
          </w:rPr>
          <w:fldChar w:fldCharType="separate"/>
        </w:r>
        <w:r w:rsidR="00A53E0D">
          <w:rPr>
            <w:webHidden/>
          </w:rPr>
          <w:t>- 3 -</w:t>
        </w:r>
        <w:r w:rsidR="00FF10DC">
          <w:rPr>
            <w:webHidden/>
          </w:rPr>
          <w:fldChar w:fldCharType="end"/>
        </w:r>
      </w:hyperlink>
    </w:p>
    <w:p w:rsidR="00FF10DC" w:rsidRDefault="00565FBF">
      <w:pPr>
        <w:pStyle w:val="Obsah2"/>
        <w:rPr>
          <w:rFonts w:asciiTheme="minorHAnsi" w:eastAsiaTheme="minorEastAsia" w:hAnsiTheme="minorHAnsi" w:cstheme="minorBidi"/>
          <w:lang w:eastAsia="cs-CZ"/>
        </w:rPr>
      </w:pPr>
      <w:hyperlink w:anchor="_Toc479073802" w:history="1">
        <w:r w:rsidR="00FF10DC" w:rsidRPr="0065402B">
          <w:rPr>
            <w:rStyle w:val="Hypertextovodkaz"/>
            <w:rFonts w:eastAsia="Arial"/>
          </w:rPr>
          <w:t>2.9.</w:t>
        </w:r>
        <w:r w:rsidR="00FF10DC">
          <w:rPr>
            <w:rFonts w:asciiTheme="minorHAnsi" w:eastAsiaTheme="minorEastAsia" w:hAnsiTheme="minorHAnsi" w:cstheme="minorBidi"/>
            <w:lang w:eastAsia="cs-CZ"/>
          </w:rPr>
          <w:tab/>
        </w:r>
        <w:r w:rsidR="00FF10DC" w:rsidRPr="0065402B">
          <w:rPr>
            <w:rStyle w:val="Hypertextovodkaz"/>
            <w:rFonts w:eastAsia="Arial"/>
          </w:rPr>
          <w:t>Požadavky na investora a ostatní profese</w:t>
        </w:r>
        <w:r w:rsidR="00FF10DC">
          <w:rPr>
            <w:webHidden/>
          </w:rPr>
          <w:tab/>
        </w:r>
        <w:r w:rsidR="00FF10DC">
          <w:rPr>
            <w:webHidden/>
          </w:rPr>
          <w:fldChar w:fldCharType="begin"/>
        </w:r>
        <w:r w:rsidR="00FF10DC">
          <w:rPr>
            <w:webHidden/>
          </w:rPr>
          <w:instrText xml:space="preserve"> PAGEREF _Toc479073802 \h </w:instrText>
        </w:r>
        <w:r w:rsidR="00FF10DC">
          <w:rPr>
            <w:webHidden/>
          </w:rPr>
        </w:r>
        <w:r w:rsidR="00FF10DC">
          <w:rPr>
            <w:webHidden/>
          </w:rPr>
          <w:fldChar w:fldCharType="separate"/>
        </w:r>
        <w:r w:rsidR="00A53E0D">
          <w:rPr>
            <w:webHidden/>
          </w:rPr>
          <w:t>- 3 -</w:t>
        </w:r>
        <w:r w:rsidR="00FF10DC">
          <w:rPr>
            <w:webHidden/>
          </w:rPr>
          <w:fldChar w:fldCharType="end"/>
        </w:r>
      </w:hyperlink>
    </w:p>
    <w:p w:rsidR="00FF10DC" w:rsidRDefault="00565FBF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479073803" w:history="1">
        <w:r w:rsidR="00FF10DC" w:rsidRPr="0065402B">
          <w:rPr>
            <w:rStyle w:val="Hypertextovodkaz"/>
            <w:noProof/>
          </w:rPr>
          <w:t>3.</w:t>
        </w:r>
        <w:r w:rsidR="00FF10DC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FF10DC" w:rsidRPr="0065402B">
          <w:rPr>
            <w:rStyle w:val="Hypertextovodkaz"/>
            <w:noProof/>
          </w:rPr>
          <w:t>TECHNICKÁ ZPRÁVA – SESTAVA ZAŘÍZENÍ A ŘEŠENÍ PROJEKTU</w:t>
        </w:r>
        <w:r w:rsidR="00FF10DC">
          <w:rPr>
            <w:noProof/>
            <w:webHidden/>
          </w:rPr>
          <w:tab/>
        </w:r>
        <w:r w:rsidR="00FF10DC">
          <w:rPr>
            <w:noProof/>
            <w:webHidden/>
          </w:rPr>
          <w:fldChar w:fldCharType="begin"/>
        </w:r>
        <w:r w:rsidR="00FF10DC">
          <w:rPr>
            <w:noProof/>
            <w:webHidden/>
          </w:rPr>
          <w:instrText xml:space="preserve"> PAGEREF _Toc479073803 \h </w:instrText>
        </w:r>
        <w:r w:rsidR="00FF10DC">
          <w:rPr>
            <w:noProof/>
            <w:webHidden/>
          </w:rPr>
        </w:r>
        <w:r w:rsidR="00FF10DC">
          <w:rPr>
            <w:noProof/>
            <w:webHidden/>
          </w:rPr>
          <w:fldChar w:fldCharType="separate"/>
        </w:r>
        <w:r w:rsidR="00A53E0D">
          <w:rPr>
            <w:noProof/>
            <w:webHidden/>
          </w:rPr>
          <w:t>- 4 -</w:t>
        </w:r>
        <w:r w:rsidR="00FF10DC">
          <w:rPr>
            <w:noProof/>
            <w:webHidden/>
          </w:rPr>
          <w:fldChar w:fldCharType="end"/>
        </w:r>
      </w:hyperlink>
    </w:p>
    <w:p w:rsidR="00FF10DC" w:rsidRDefault="00565FBF">
      <w:pPr>
        <w:pStyle w:val="Obsah2"/>
        <w:rPr>
          <w:rFonts w:asciiTheme="minorHAnsi" w:eastAsiaTheme="minorEastAsia" w:hAnsiTheme="minorHAnsi" w:cstheme="minorBidi"/>
          <w:lang w:eastAsia="cs-CZ"/>
        </w:rPr>
      </w:pPr>
      <w:hyperlink w:anchor="_Toc479073804" w:history="1">
        <w:r w:rsidR="00FF10DC" w:rsidRPr="0065402B">
          <w:rPr>
            <w:rStyle w:val="Hypertextovodkaz"/>
            <w:rFonts w:eastAsia="Arial"/>
          </w:rPr>
          <w:t>3.1.</w:t>
        </w:r>
        <w:r w:rsidR="00FF10DC">
          <w:rPr>
            <w:rFonts w:asciiTheme="minorHAnsi" w:eastAsiaTheme="minorEastAsia" w:hAnsiTheme="minorHAnsi" w:cstheme="minorBidi"/>
            <w:lang w:eastAsia="cs-CZ"/>
          </w:rPr>
          <w:tab/>
        </w:r>
        <w:r w:rsidR="00FF10DC" w:rsidRPr="0065402B">
          <w:rPr>
            <w:rStyle w:val="Hypertextovodkaz"/>
            <w:rFonts w:eastAsia="Arial"/>
          </w:rPr>
          <w:t>Základní koncepce řešení</w:t>
        </w:r>
        <w:r w:rsidR="00FF10DC">
          <w:rPr>
            <w:webHidden/>
          </w:rPr>
          <w:tab/>
        </w:r>
        <w:r w:rsidR="00FF10DC">
          <w:rPr>
            <w:webHidden/>
          </w:rPr>
          <w:fldChar w:fldCharType="begin"/>
        </w:r>
        <w:r w:rsidR="00FF10DC">
          <w:rPr>
            <w:webHidden/>
          </w:rPr>
          <w:instrText xml:space="preserve"> PAGEREF _Toc479073804 \h </w:instrText>
        </w:r>
        <w:r w:rsidR="00FF10DC">
          <w:rPr>
            <w:webHidden/>
          </w:rPr>
        </w:r>
        <w:r w:rsidR="00FF10DC">
          <w:rPr>
            <w:webHidden/>
          </w:rPr>
          <w:fldChar w:fldCharType="separate"/>
        </w:r>
        <w:r w:rsidR="00A53E0D">
          <w:rPr>
            <w:webHidden/>
          </w:rPr>
          <w:t>- 4 -</w:t>
        </w:r>
        <w:r w:rsidR="00FF10DC">
          <w:rPr>
            <w:webHidden/>
          </w:rPr>
          <w:fldChar w:fldCharType="end"/>
        </w:r>
      </w:hyperlink>
    </w:p>
    <w:p w:rsidR="00FF10DC" w:rsidRDefault="00565FBF">
      <w:pPr>
        <w:pStyle w:val="Obsah3"/>
        <w:rPr>
          <w:rFonts w:asciiTheme="minorHAnsi" w:eastAsiaTheme="minorEastAsia" w:hAnsiTheme="minorHAnsi" w:cstheme="minorBidi"/>
          <w:szCs w:val="22"/>
          <w:lang w:eastAsia="cs-CZ"/>
        </w:rPr>
      </w:pPr>
      <w:hyperlink w:anchor="_Toc479073805" w:history="1">
        <w:r w:rsidR="00FF10DC" w:rsidRPr="0065402B">
          <w:rPr>
            <w:rStyle w:val="Hypertextovodkaz"/>
          </w:rPr>
          <w:t>3.1.1.</w:t>
        </w:r>
        <w:r w:rsidR="00FF10DC">
          <w:rPr>
            <w:rFonts w:asciiTheme="minorHAnsi" w:eastAsiaTheme="minorEastAsia" w:hAnsiTheme="minorHAnsi" w:cstheme="minorBidi"/>
            <w:szCs w:val="22"/>
            <w:lang w:eastAsia="cs-CZ"/>
          </w:rPr>
          <w:tab/>
        </w:r>
        <w:r w:rsidR="00FF10DC" w:rsidRPr="0065402B">
          <w:rPr>
            <w:rStyle w:val="Hypertextovodkaz"/>
          </w:rPr>
          <w:t>Základní požadavky PBŘ</w:t>
        </w:r>
        <w:r w:rsidR="00FF10DC">
          <w:rPr>
            <w:webHidden/>
          </w:rPr>
          <w:tab/>
        </w:r>
        <w:r w:rsidR="00FF10DC">
          <w:rPr>
            <w:webHidden/>
          </w:rPr>
          <w:fldChar w:fldCharType="begin"/>
        </w:r>
        <w:r w:rsidR="00FF10DC">
          <w:rPr>
            <w:webHidden/>
          </w:rPr>
          <w:instrText xml:space="preserve"> PAGEREF _Toc479073805 \h </w:instrText>
        </w:r>
        <w:r w:rsidR="00FF10DC">
          <w:rPr>
            <w:webHidden/>
          </w:rPr>
        </w:r>
        <w:r w:rsidR="00FF10DC">
          <w:rPr>
            <w:webHidden/>
          </w:rPr>
          <w:fldChar w:fldCharType="separate"/>
        </w:r>
        <w:r w:rsidR="00A53E0D">
          <w:rPr>
            <w:webHidden/>
          </w:rPr>
          <w:t>- 4 -</w:t>
        </w:r>
        <w:r w:rsidR="00FF10DC">
          <w:rPr>
            <w:webHidden/>
          </w:rPr>
          <w:fldChar w:fldCharType="end"/>
        </w:r>
      </w:hyperlink>
    </w:p>
    <w:p w:rsidR="00FF10DC" w:rsidRDefault="00565FBF">
      <w:pPr>
        <w:pStyle w:val="Obsah3"/>
        <w:rPr>
          <w:rFonts w:asciiTheme="minorHAnsi" w:eastAsiaTheme="minorEastAsia" w:hAnsiTheme="minorHAnsi" w:cstheme="minorBidi"/>
          <w:szCs w:val="22"/>
          <w:lang w:eastAsia="cs-CZ"/>
        </w:rPr>
      </w:pPr>
      <w:hyperlink w:anchor="_Toc479073806" w:history="1">
        <w:r w:rsidR="00FF10DC" w:rsidRPr="0065402B">
          <w:rPr>
            <w:rStyle w:val="Hypertextovodkaz"/>
          </w:rPr>
          <w:t>3.1.2.</w:t>
        </w:r>
        <w:r w:rsidR="00FF10DC">
          <w:rPr>
            <w:rFonts w:asciiTheme="minorHAnsi" w:eastAsiaTheme="minorEastAsia" w:hAnsiTheme="minorHAnsi" w:cstheme="minorBidi"/>
            <w:szCs w:val="22"/>
            <w:lang w:eastAsia="cs-CZ"/>
          </w:rPr>
          <w:tab/>
        </w:r>
        <w:r w:rsidR="00FF10DC" w:rsidRPr="0065402B">
          <w:rPr>
            <w:rStyle w:val="Hypertextovodkaz"/>
            <w:rFonts w:eastAsia="Arial"/>
          </w:rPr>
          <w:t>Systém ER obecně</w:t>
        </w:r>
        <w:r w:rsidR="00FF10DC">
          <w:rPr>
            <w:webHidden/>
          </w:rPr>
          <w:tab/>
        </w:r>
        <w:r w:rsidR="00FF10DC">
          <w:rPr>
            <w:webHidden/>
          </w:rPr>
          <w:fldChar w:fldCharType="begin"/>
        </w:r>
        <w:r w:rsidR="00FF10DC">
          <w:rPr>
            <w:webHidden/>
          </w:rPr>
          <w:instrText xml:space="preserve"> PAGEREF _Toc479073806 \h </w:instrText>
        </w:r>
        <w:r w:rsidR="00FF10DC">
          <w:rPr>
            <w:webHidden/>
          </w:rPr>
        </w:r>
        <w:r w:rsidR="00FF10DC">
          <w:rPr>
            <w:webHidden/>
          </w:rPr>
          <w:fldChar w:fldCharType="separate"/>
        </w:r>
        <w:r w:rsidR="00A53E0D">
          <w:rPr>
            <w:webHidden/>
          </w:rPr>
          <w:t>- 4 -</w:t>
        </w:r>
        <w:r w:rsidR="00FF10DC">
          <w:rPr>
            <w:webHidden/>
          </w:rPr>
          <w:fldChar w:fldCharType="end"/>
        </w:r>
      </w:hyperlink>
    </w:p>
    <w:p w:rsidR="00FF10DC" w:rsidRDefault="00565FBF">
      <w:pPr>
        <w:pStyle w:val="Obsah3"/>
        <w:rPr>
          <w:rFonts w:asciiTheme="minorHAnsi" w:eastAsiaTheme="minorEastAsia" w:hAnsiTheme="minorHAnsi" w:cstheme="minorBidi"/>
          <w:szCs w:val="22"/>
          <w:lang w:eastAsia="cs-CZ"/>
        </w:rPr>
      </w:pPr>
      <w:hyperlink w:anchor="_Toc479073807" w:history="1">
        <w:r w:rsidR="00FF10DC" w:rsidRPr="0065402B">
          <w:rPr>
            <w:rStyle w:val="Hypertextovodkaz"/>
          </w:rPr>
          <w:t>3.1.3.</w:t>
        </w:r>
        <w:r w:rsidR="00FF10DC">
          <w:rPr>
            <w:rFonts w:asciiTheme="minorHAnsi" w:eastAsiaTheme="minorEastAsia" w:hAnsiTheme="minorHAnsi" w:cstheme="minorBidi"/>
            <w:szCs w:val="22"/>
            <w:lang w:eastAsia="cs-CZ"/>
          </w:rPr>
          <w:tab/>
        </w:r>
        <w:r w:rsidR="00FF10DC" w:rsidRPr="0065402B">
          <w:rPr>
            <w:rStyle w:val="Hypertextovodkaz"/>
          </w:rPr>
          <w:t>Hlavní vlastnosti systému, použitá technologie</w:t>
        </w:r>
        <w:r w:rsidR="00FF10DC">
          <w:rPr>
            <w:webHidden/>
          </w:rPr>
          <w:tab/>
        </w:r>
        <w:r w:rsidR="00FF10DC">
          <w:rPr>
            <w:webHidden/>
          </w:rPr>
          <w:fldChar w:fldCharType="begin"/>
        </w:r>
        <w:r w:rsidR="00FF10DC">
          <w:rPr>
            <w:webHidden/>
          </w:rPr>
          <w:instrText xml:space="preserve"> PAGEREF _Toc479073807 \h </w:instrText>
        </w:r>
        <w:r w:rsidR="00FF10DC">
          <w:rPr>
            <w:webHidden/>
          </w:rPr>
        </w:r>
        <w:r w:rsidR="00FF10DC">
          <w:rPr>
            <w:webHidden/>
          </w:rPr>
          <w:fldChar w:fldCharType="separate"/>
        </w:r>
        <w:r w:rsidR="00A53E0D">
          <w:rPr>
            <w:webHidden/>
          </w:rPr>
          <w:t>- 5 -</w:t>
        </w:r>
        <w:r w:rsidR="00FF10DC">
          <w:rPr>
            <w:webHidden/>
          </w:rPr>
          <w:fldChar w:fldCharType="end"/>
        </w:r>
      </w:hyperlink>
    </w:p>
    <w:p w:rsidR="00FF10DC" w:rsidRDefault="00565FBF">
      <w:pPr>
        <w:pStyle w:val="Obsah3"/>
        <w:rPr>
          <w:rFonts w:asciiTheme="minorHAnsi" w:eastAsiaTheme="minorEastAsia" w:hAnsiTheme="minorHAnsi" w:cstheme="minorBidi"/>
          <w:szCs w:val="22"/>
          <w:lang w:eastAsia="cs-CZ"/>
        </w:rPr>
      </w:pPr>
      <w:hyperlink w:anchor="_Toc479073808" w:history="1">
        <w:r w:rsidR="00FF10DC" w:rsidRPr="0065402B">
          <w:rPr>
            <w:rStyle w:val="Hypertextovodkaz"/>
          </w:rPr>
          <w:t>3.1.4.</w:t>
        </w:r>
        <w:r w:rsidR="00FF10DC">
          <w:rPr>
            <w:rFonts w:asciiTheme="minorHAnsi" w:eastAsiaTheme="minorEastAsia" w:hAnsiTheme="minorHAnsi" w:cstheme="minorBidi"/>
            <w:szCs w:val="22"/>
            <w:lang w:eastAsia="cs-CZ"/>
          </w:rPr>
          <w:tab/>
        </w:r>
        <w:r w:rsidR="00FF10DC" w:rsidRPr="0065402B">
          <w:rPr>
            <w:rStyle w:val="Hypertextovodkaz"/>
          </w:rPr>
          <w:t>Výkon systému</w:t>
        </w:r>
        <w:r w:rsidR="00FF10DC">
          <w:rPr>
            <w:webHidden/>
          </w:rPr>
          <w:tab/>
        </w:r>
        <w:r w:rsidR="00FF10DC">
          <w:rPr>
            <w:webHidden/>
          </w:rPr>
          <w:fldChar w:fldCharType="begin"/>
        </w:r>
        <w:r w:rsidR="00FF10DC">
          <w:rPr>
            <w:webHidden/>
          </w:rPr>
          <w:instrText xml:space="preserve"> PAGEREF _Toc479073808 \h </w:instrText>
        </w:r>
        <w:r w:rsidR="00FF10DC">
          <w:rPr>
            <w:webHidden/>
          </w:rPr>
        </w:r>
        <w:r w:rsidR="00FF10DC">
          <w:rPr>
            <w:webHidden/>
          </w:rPr>
          <w:fldChar w:fldCharType="separate"/>
        </w:r>
        <w:r w:rsidR="00A53E0D">
          <w:rPr>
            <w:webHidden/>
          </w:rPr>
          <w:t>- 5 -</w:t>
        </w:r>
        <w:r w:rsidR="00FF10DC">
          <w:rPr>
            <w:webHidden/>
          </w:rPr>
          <w:fldChar w:fldCharType="end"/>
        </w:r>
      </w:hyperlink>
    </w:p>
    <w:p w:rsidR="00FF10DC" w:rsidRDefault="00565FBF">
      <w:pPr>
        <w:pStyle w:val="Obsah3"/>
        <w:rPr>
          <w:rFonts w:asciiTheme="minorHAnsi" w:eastAsiaTheme="minorEastAsia" w:hAnsiTheme="minorHAnsi" w:cstheme="minorBidi"/>
          <w:szCs w:val="22"/>
          <w:lang w:eastAsia="cs-CZ"/>
        </w:rPr>
      </w:pPr>
      <w:hyperlink w:anchor="_Toc479073809" w:history="1">
        <w:r w:rsidR="00FF10DC" w:rsidRPr="0065402B">
          <w:rPr>
            <w:rStyle w:val="Hypertextovodkaz"/>
          </w:rPr>
          <w:t>3.1.5.</w:t>
        </w:r>
        <w:r w:rsidR="00FF10DC">
          <w:rPr>
            <w:rFonts w:asciiTheme="minorHAnsi" w:eastAsiaTheme="minorEastAsia" w:hAnsiTheme="minorHAnsi" w:cstheme="minorBidi"/>
            <w:szCs w:val="22"/>
            <w:lang w:eastAsia="cs-CZ"/>
          </w:rPr>
          <w:tab/>
        </w:r>
        <w:r w:rsidR="00FF10DC" w:rsidRPr="0065402B">
          <w:rPr>
            <w:rStyle w:val="Hypertextovodkaz"/>
          </w:rPr>
          <w:t>Reproduktorové zóny, dohled</w:t>
        </w:r>
        <w:r w:rsidR="00FF10DC">
          <w:rPr>
            <w:webHidden/>
          </w:rPr>
          <w:tab/>
        </w:r>
        <w:r w:rsidR="00FF10DC">
          <w:rPr>
            <w:webHidden/>
          </w:rPr>
          <w:fldChar w:fldCharType="begin"/>
        </w:r>
        <w:r w:rsidR="00FF10DC">
          <w:rPr>
            <w:webHidden/>
          </w:rPr>
          <w:instrText xml:space="preserve"> PAGEREF _Toc479073809 \h </w:instrText>
        </w:r>
        <w:r w:rsidR="00FF10DC">
          <w:rPr>
            <w:webHidden/>
          </w:rPr>
        </w:r>
        <w:r w:rsidR="00FF10DC">
          <w:rPr>
            <w:webHidden/>
          </w:rPr>
          <w:fldChar w:fldCharType="separate"/>
        </w:r>
        <w:r w:rsidR="00A53E0D">
          <w:rPr>
            <w:webHidden/>
          </w:rPr>
          <w:t>- 5 -</w:t>
        </w:r>
        <w:r w:rsidR="00FF10DC">
          <w:rPr>
            <w:webHidden/>
          </w:rPr>
          <w:fldChar w:fldCharType="end"/>
        </w:r>
      </w:hyperlink>
    </w:p>
    <w:p w:rsidR="00FF10DC" w:rsidRDefault="00565FBF">
      <w:pPr>
        <w:pStyle w:val="Obsah3"/>
        <w:rPr>
          <w:rFonts w:asciiTheme="minorHAnsi" w:eastAsiaTheme="minorEastAsia" w:hAnsiTheme="minorHAnsi" w:cstheme="minorBidi"/>
          <w:szCs w:val="22"/>
          <w:lang w:eastAsia="cs-CZ"/>
        </w:rPr>
      </w:pPr>
      <w:hyperlink w:anchor="_Toc479073810" w:history="1">
        <w:r w:rsidR="00FF10DC" w:rsidRPr="0065402B">
          <w:rPr>
            <w:rStyle w:val="Hypertextovodkaz"/>
          </w:rPr>
          <w:t>3.1.6.</w:t>
        </w:r>
        <w:r w:rsidR="00FF10DC">
          <w:rPr>
            <w:rFonts w:asciiTheme="minorHAnsi" w:eastAsiaTheme="minorEastAsia" w:hAnsiTheme="minorHAnsi" w:cstheme="minorBidi"/>
            <w:szCs w:val="22"/>
            <w:lang w:eastAsia="cs-CZ"/>
          </w:rPr>
          <w:tab/>
        </w:r>
        <w:r w:rsidR="00FF10DC" w:rsidRPr="0065402B">
          <w:rPr>
            <w:rStyle w:val="Hypertextovodkaz"/>
          </w:rPr>
          <w:t>Audio kanály, zpracování signálu, zprávy</w:t>
        </w:r>
        <w:r w:rsidR="00FF10DC">
          <w:rPr>
            <w:webHidden/>
          </w:rPr>
          <w:tab/>
        </w:r>
        <w:r w:rsidR="00FF10DC">
          <w:rPr>
            <w:webHidden/>
          </w:rPr>
          <w:fldChar w:fldCharType="begin"/>
        </w:r>
        <w:r w:rsidR="00FF10DC">
          <w:rPr>
            <w:webHidden/>
          </w:rPr>
          <w:instrText xml:space="preserve"> PAGEREF _Toc479073810 \h </w:instrText>
        </w:r>
        <w:r w:rsidR="00FF10DC">
          <w:rPr>
            <w:webHidden/>
          </w:rPr>
        </w:r>
        <w:r w:rsidR="00FF10DC">
          <w:rPr>
            <w:webHidden/>
          </w:rPr>
          <w:fldChar w:fldCharType="separate"/>
        </w:r>
        <w:r w:rsidR="00A53E0D">
          <w:rPr>
            <w:webHidden/>
          </w:rPr>
          <w:t>- 5 -</w:t>
        </w:r>
        <w:r w:rsidR="00FF10DC">
          <w:rPr>
            <w:webHidden/>
          </w:rPr>
          <w:fldChar w:fldCharType="end"/>
        </w:r>
      </w:hyperlink>
    </w:p>
    <w:p w:rsidR="00FF10DC" w:rsidRDefault="00565FBF">
      <w:pPr>
        <w:pStyle w:val="Obsah3"/>
        <w:rPr>
          <w:rFonts w:asciiTheme="minorHAnsi" w:eastAsiaTheme="minorEastAsia" w:hAnsiTheme="minorHAnsi" w:cstheme="minorBidi"/>
          <w:szCs w:val="22"/>
          <w:lang w:eastAsia="cs-CZ"/>
        </w:rPr>
      </w:pPr>
      <w:hyperlink w:anchor="_Toc479073811" w:history="1">
        <w:r w:rsidR="00FF10DC" w:rsidRPr="0065402B">
          <w:rPr>
            <w:rStyle w:val="Hypertextovodkaz"/>
          </w:rPr>
          <w:t>3.1.8.</w:t>
        </w:r>
        <w:r w:rsidR="00FF10DC">
          <w:rPr>
            <w:rFonts w:asciiTheme="minorHAnsi" w:eastAsiaTheme="minorEastAsia" w:hAnsiTheme="minorHAnsi" w:cstheme="minorBidi"/>
            <w:szCs w:val="22"/>
            <w:lang w:eastAsia="cs-CZ"/>
          </w:rPr>
          <w:tab/>
        </w:r>
        <w:r w:rsidR="00FF10DC" w:rsidRPr="0065402B">
          <w:rPr>
            <w:rStyle w:val="Hypertextovodkaz"/>
          </w:rPr>
          <w:t>Obsluha systému, indikace poruchových stavů, mikrofonní stanice pro hlášení</w:t>
        </w:r>
        <w:r w:rsidR="00FF10DC">
          <w:rPr>
            <w:webHidden/>
          </w:rPr>
          <w:tab/>
        </w:r>
        <w:r w:rsidR="00FF10DC">
          <w:rPr>
            <w:webHidden/>
          </w:rPr>
          <w:fldChar w:fldCharType="begin"/>
        </w:r>
        <w:r w:rsidR="00FF10DC">
          <w:rPr>
            <w:webHidden/>
          </w:rPr>
          <w:instrText xml:space="preserve"> PAGEREF _Toc479073811 \h </w:instrText>
        </w:r>
        <w:r w:rsidR="00FF10DC">
          <w:rPr>
            <w:webHidden/>
          </w:rPr>
        </w:r>
        <w:r w:rsidR="00FF10DC">
          <w:rPr>
            <w:webHidden/>
          </w:rPr>
          <w:fldChar w:fldCharType="separate"/>
        </w:r>
        <w:r w:rsidR="00A53E0D">
          <w:rPr>
            <w:webHidden/>
          </w:rPr>
          <w:t>- 6 -</w:t>
        </w:r>
        <w:r w:rsidR="00FF10DC">
          <w:rPr>
            <w:webHidden/>
          </w:rPr>
          <w:fldChar w:fldCharType="end"/>
        </w:r>
      </w:hyperlink>
    </w:p>
    <w:p w:rsidR="00FF10DC" w:rsidRDefault="00565FBF">
      <w:pPr>
        <w:pStyle w:val="Obsah3"/>
        <w:rPr>
          <w:rFonts w:asciiTheme="minorHAnsi" w:eastAsiaTheme="minorEastAsia" w:hAnsiTheme="minorHAnsi" w:cstheme="minorBidi"/>
          <w:szCs w:val="22"/>
          <w:lang w:eastAsia="cs-CZ"/>
        </w:rPr>
      </w:pPr>
      <w:hyperlink w:anchor="_Toc479073812" w:history="1">
        <w:r w:rsidR="00FF10DC" w:rsidRPr="0065402B">
          <w:rPr>
            <w:rStyle w:val="Hypertextovodkaz"/>
          </w:rPr>
          <w:t>3.1.9.</w:t>
        </w:r>
        <w:r w:rsidR="00FF10DC">
          <w:rPr>
            <w:rFonts w:asciiTheme="minorHAnsi" w:eastAsiaTheme="minorEastAsia" w:hAnsiTheme="minorHAnsi" w:cstheme="minorBidi"/>
            <w:szCs w:val="22"/>
            <w:lang w:eastAsia="cs-CZ"/>
          </w:rPr>
          <w:tab/>
        </w:r>
        <w:r w:rsidR="00FF10DC" w:rsidRPr="0065402B">
          <w:rPr>
            <w:rStyle w:val="Hypertextovodkaz"/>
          </w:rPr>
          <w:t>Zdroje hudby, hlasová produkce</w:t>
        </w:r>
        <w:r w:rsidR="00FF10DC">
          <w:rPr>
            <w:webHidden/>
          </w:rPr>
          <w:tab/>
        </w:r>
        <w:r w:rsidR="00FF10DC">
          <w:rPr>
            <w:webHidden/>
          </w:rPr>
          <w:fldChar w:fldCharType="begin"/>
        </w:r>
        <w:r w:rsidR="00FF10DC">
          <w:rPr>
            <w:webHidden/>
          </w:rPr>
          <w:instrText xml:space="preserve"> PAGEREF _Toc479073812 \h </w:instrText>
        </w:r>
        <w:r w:rsidR="00FF10DC">
          <w:rPr>
            <w:webHidden/>
          </w:rPr>
        </w:r>
        <w:r w:rsidR="00FF10DC">
          <w:rPr>
            <w:webHidden/>
          </w:rPr>
          <w:fldChar w:fldCharType="separate"/>
        </w:r>
        <w:r w:rsidR="00A53E0D">
          <w:rPr>
            <w:webHidden/>
          </w:rPr>
          <w:t>- 7 -</w:t>
        </w:r>
        <w:r w:rsidR="00FF10DC">
          <w:rPr>
            <w:webHidden/>
          </w:rPr>
          <w:fldChar w:fldCharType="end"/>
        </w:r>
      </w:hyperlink>
    </w:p>
    <w:p w:rsidR="00FF10DC" w:rsidRDefault="00565FBF">
      <w:pPr>
        <w:pStyle w:val="Obsah3"/>
        <w:rPr>
          <w:rFonts w:asciiTheme="minorHAnsi" w:eastAsiaTheme="minorEastAsia" w:hAnsiTheme="minorHAnsi" w:cstheme="minorBidi"/>
          <w:szCs w:val="22"/>
          <w:lang w:eastAsia="cs-CZ"/>
        </w:rPr>
      </w:pPr>
      <w:hyperlink w:anchor="_Toc479073813" w:history="1">
        <w:r w:rsidR="00FF10DC" w:rsidRPr="0065402B">
          <w:rPr>
            <w:rStyle w:val="Hypertextovodkaz"/>
          </w:rPr>
          <w:t>3.1.10.</w:t>
        </w:r>
        <w:r w:rsidR="00FF10DC">
          <w:rPr>
            <w:rFonts w:asciiTheme="minorHAnsi" w:eastAsiaTheme="minorEastAsia" w:hAnsiTheme="minorHAnsi" w:cstheme="minorBidi"/>
            <w:szCs w:val="22"/>
            <w:lang w:eastAsia="cs-CZ"/>
          </w:rPr>
          <w:tab/>
        </w:r>
        <w:r w:rsidR="00FF10DC" w:rsidRPr="0065402B">
          <w:rPr>
            <w:rStyle w:val="Hypertextovodkaz"/>
          </w:rPr>
          <w:t>Záložní napájení systému</w:t>
        </w:r>
        <w:r w:rsidR="00FF10DC">
          <w:rPr>
            <w:webHidden/>
          </w:rPr>
          <w:tab/>
        </w:r>
        <w:r w:rsidR="00FF10DC">
          <w:rPr>
            <w:webHidden/>
          </w:rPr>
          <w:fldChar w:fldCharType="begin"/>
        </w:r>
        <w:r w:rsidR="00FF10DC">
          <w:rPr>
            <w:webHidden/>
          </w:rPr>
          <w:instrText xml:space="preserve"> PAGEREF _Toc479073813 \h </w:instrText>
        </w:r>
        <w:r w:rsidR="00FF10DC">
          <w:rPr>
            <w:webHidden/>
          </w:rPr>
        </w:r>
        <w:r w:rsidR="00FF10DC">
          <w:rPr>
            <w:webHidden/>
          </w:rPr>
          <w:fldChar w:fldCharType="separate"/>
        </w:r>
        <w:r w:rsidR="00A53E0D">
          <w:rPr>
            <w:webHidden/>
          </w:rPr>
          <w:t>- 7 -</w:t>
        </w:r>
        <w:r w:rsidR="00FF10DC">
          <w:rPr>
            <w:webHidden/>
          </w:rPr>
          <w:fldChar w:fldCharType="end"/>
        </w:r>
      </w:hyperlink>
    </w:p>
    <w:p w:rsidR="00FF10DC" w:rsidRDefault="00565FBF">
      <w:pPr>
        <w:pStyle w:val="Obsah2"/>
        <w:rPr>
          <w:rFonts w:asciiTheme="minorHAnsi" w:eastAsiaTheme="minorEastAsia" w:hAnsiTheme="minorHAnsi" w:cstheme="minorBidi"/>
          <w:lang w:eastAsia="cs-CZ"/>
        </w:rPr>
      </w:pPr>
      <w:hyperlink w:anchor="_Toc479073814" w:history="1">
        <w:r w:rsidR="00FF10DC" w:rsidRPr="0065402B">
          <w:rPr>
            <w:rStyle w:val="Hypertextovodkaz"/>
          </w:rPr>
          <w:t>3.2.</w:t>
        </w:r>
        <w:r w:rsidR="00FF10DC">
          <w:rPr>
            <w:rFonts w:asciiTheme="minorHAnsi" w:eastAsiaTheme="minorEastAsia" w:hAnsiTheme="minorHAnsi" w:cstheme="minorBidi"/>
            <w:lang w:eastAsia="cs-CZ"/>
          </w:rPr>
          <w:tab/>
        </w:r>
        <w:r w:rsidR="00FF10DC" w:rsidRPr="0065402B">
          <w:rPr>
            <w:rStyle w:val="Hypertextovodkaz"/>
          </w:rPr>
          <w:t>Reproduktorové rozvody, počet zón, návrh linek, typy reproduktorů a jejich instalace</w:t>
        </w:r>
        <w:r w:rsidR="00FF10DC">
          <w:rPr>
            <w:webHidden/>
          </w:rPr>
          <w:tab/>
        </w:r>
        <w:r w:rsidR="00FF10DC">
          <w:rPr>
            <w:webHidden/>
          </w:rPr>
          <w:fldChar w:fldCharType="begin"/>
        </w:r>
        <w:r w:rsidR="00FF10DC">
          <w:rPr>
            <w:webHidden/>
          </w:rPr>
          <w:instrText xml:space="preserve"> PAGEREF _Toc479073814 \h </w:instrText>
        </w:r>
        <w:r w:rsidR="00FF10DC">
          <w:rPr>
            <w:webHidden/>
          </w:rPr>
        </w:r>
        <w:r w:rsidR="00FF10DC">
          <w:rPr>
            <w:webHidden/>
          </w:rPr>
          <w:fldChar w:fldCharType="separate"/>
        </w:r>
        <w:r w:rsidR="00A53E0D">
          <w:rPr>
            <w:webHidden/>
          </w:rPr>
          <w:t>- 7 -</w:t>
        </w:r>
        <w:r w:rsidR="00FF10DC">
          <w:rPr>
            <w:webHidden/>
          </w:rPr>
          <w:fldChar w:fldCharType="end"/>
        </w:r>
      </w:hyperlink>
    </w:p>
    <w:p w:rsidR="00FF10DC" w:rsidRDefault="00565FBF">
      <w:pPr>
        <w:pStyle w:val="Obsah3"/>
        <w:rPr>
          <w:rFonts w:asciiTheme="minorHAnsi" w:eastAsiaTheme="minorEastAsia" w:hAnsiTheme="minorHAnsi" w:cstheme="minorBidi"/>
          <w:szCs w:val="22"/>
          <w:lang w:eastAsia="cs-CZ"/>
        </w:rPr>
      </w:pPr>
      <w:hyperlink w:anchor="_Toc479073815" w:history="1">
        <w:r w:rsidR="00FF10DC" w:rsidRPr="0065402B">
          <w:rPr>
            <w:rStyle w:val="Hypertextovodkaz"/>
          </w:rPr>
          <w:t>3.2.1.</w:t>
        </w:r>
        <w:r w:rsidR="00FF10DC">
          <w:rPr>
            <w:rFonts w:asciiTheme="minorHAnsi" w:eastAsiaTheme="minorEastAsia" w:hAnsiTheme="minorHAnsi" w:cstheme="minorBidi"/>
            <w:szCs w:val="22"/>
            <w:lang w:eastAsia="cs-CZ"/>
          </w:rPr>
          <w:tab/>
        </w:r>
        <w:r w:rsidR="00FF10DC" w:rsidRPr="0065402B">
          <w:rPr>
            <w:rStyle w:val="Hypertextovodkaz"/>
          </w:rPr>
          <w:t>Reproduktorové rozvody, počet zón, návrh linek</w:t>
        </w:r>
        <w:r w:rsidR="00FF10DC">
          <w:rPr>
            <w:webHidden/>
          </w:rPr>
          <w:tab/>
        </w:r>
        <w:r w:rsidR="00FF10DC">
          <w:rPr>
            <w:webHidden/>
          </w:rPr>
          <w:fldChar w:fldCharType="begin"/>
        </w:r>
        <w:r w:rsidR="00FF10DC">
          <w:rPr>
            <w:webHidden/>
          </w:rPr>
          <w:instrText xml:space="preserve"> PAGEREF _Toc479073815 \h </w:instrText>
        </w:r>
        <w:r w:rsidR="00FF10DC">
          <w:rPr>
            <w:webHidden/>
          </w:rPr>
        </w:r>
        <w:r w:rsidR="00FF10DC">
          <w:rPr>
            <w:webHidden/>
          </w:rPr>
          <w:fldChar w:fldCharType="separate"/>
        </w:r>
        <w:r w:rsidR="00A53E0D">
          <w:rPr>
            <w:webHidden/>
          </w:rPr>
          <w:t>- 7 -</w:t>
        </w:r>
        <w:r w:rsidR="00FF10DC">
          <w:rPr>
            <w:webHidden/>
          </w:rPr>
          <w:fldChar w:fldCharType="end"/>
        </w:r>
      </w:hyperlink>
    </w:p>
    <w:p w:rsidR="00FF10DC" w:rsidRDefault="00565FBF">
      <w:pPr>
        <w:pStyle w:val="Obsah3"/>
        <w:rPr>
          <w:rFonts w:asciiTheme="minorHAnsi" w:eastAsiaTheme="minorEastAsia" w:hAnsiTheme="minorHAnsi" w:cstheme="minorBidi"/>
          <w:szCs w:val="22"/>
          <w:lang w:eastAsia="cs-CZ"/>
        </w:rPr>
      </w:pPr>
      <w:hyperlink w:anchor="_Toc479073816" w:history="1">
        <w:r w:rsidR="00FF10DC" w:rsidRPr="0065402B">
          <w:rPr>
            <w:rStyle w:val="Hypertextovodkaz"/>
          </w:rPr>
          <w:t>3.2.2.</w:t>
        </w:r>
        <w:r w:rsidR="00FF10DC">
          <w:rPr>
            <w:rFonts w:asciiTheme="minorHAnsi" w:eastAsiaTheme="minorEastAsia" w:hAnsiTheme="minorHAnsi" w:cstheme="minorBidi"/>
            <w:szCs w:val="22"/>
            <w:lang w:eastAsia="cs-CZ"/>
          </w:rPr>
          <w:tab/>
        </w:r>
        <w:r w:rsidR="00FF10DC" w:rsidRPr="0065402B">
          <w:rPr>
            <w:rStyle w:val="Hypertextovodkaz"/>
          </w:rPr>
          <w:t>Typy reproduktorů a jejich instalace</w:t>
        </w:r>
        <w:r w:rsidR="00FF10DC">
          <w:rPr>
            <w:webHidden/>
          </w:rPr>
          <w:tab/>
        </w:r>
        <w:r w:rsidR="00FF10DC">
          <w:rPr>
            <w:webHidden/>
          </w:rPr>
          <w:fldChar w:fldCharType="begin"/>
        </w:r>
        <w:r w:rsidR="00FF10DC">
          <w:rPr>
            <w:webHidden/>
          </w:rPr>
          <w:instrText xml:space="preserve"> PAGEREF _Toc479073816 \h </w:instrText>
        </w:r>
        <w:r w:rsidR="00FF10DC">
          <w:rPr>
            <w:webHidden/>
          </w:rPr>
        </w:r>
        <w:r w:rsidR="00FF10DC">
          <w:rPr>
            <w:webHidden/>
          </w:rPr>
          <w:fldChar w:fldCharType="separate"/>
        </w:r>
        <w:r w:rsidR="00A53E0D">
          <w:rPr>
            <w:webHidden/>
          </w:rPr>
          <w:t>- 8 -</w:t>
        </w:r>
        <w:r w:rsidR="00FF10DC">
          <w:rPr>
            <w:webHidden/>
          </w:rPr>
          <w:fldChar w:fldCharType="end"/>
        </w:r>
      </w:hyperlink>
    </w:p>
    <w:p w:rsidR="00FF10DC" w:rsidRDefault="00565FBF">
      <w:pPr>
        <w:pStyle w:val="Obsah2"/>
        <w:rPr>
          <w:rFonts w:asciiTheme="minorHAnsi" w:eastAsiaTheme="minorEastAsia" w:hAnsiTheme="minorHAnsi" w:cstheme="minorBidi"/>
          <w:lang w:eastAsia="cs-CZ"/>
        </w:rPr>
      </w:pPr>
      <w:hyperlink w:anchor="_Toc479073817" w:history="1">
        <w:r w:rsidR="00FF10DC" w:rsidRPr="0065402B">
          <w:rPr>
            <w:rStyle w:val="Hypertextovodkaz"/>
          </w:rPr>
          <w:t>3.3.</w:t>
        </w:r>
        <w:r w:rsidR="00FF10DC">
          <w:rPr>
            <w:rFonts w:asciiTheme="minorHAnsi" w:eastAsiaTheme="minorEastAsia" w:hAnsiTheme="minorHAnsi" w:cstheme="minorBidi"/>
            <w:lang w:eastAsia="cs-CZ"/>
          </w:rPr>
          <w:tab/>
        </w:r>
        <w:r w:rsidR="00FF10DC" w:rsidRPr="0065402B">
          <w:rPr>
            <w:rStyle w:val="Hypertextovodkaz"/>
          </w:rPr>
          <w:t>Distribuční rozvody ER, uložení kabelů</w:t>
        </w:r>
        <w:r w:rsidR="00FF10DC">
          <w:rPr>
            <w:webHidden/>
          </w:rPr>
          <w:tab/>
        </w:r>
        <w:r w:rsidR="00FF10DC">
          <w:rPr>
            <w:webHidden/>
          </w:rPr>
          <w:fldChar w:fldCharType="begin"/>
        </w:r>
        <w:r w:rsidR="00FF10DC">
          <w:rPr>
            <w:webHidden/>
          </w:rPr>
          <w:instrText xml:space="preserve"> PAGEREF _Toc479073817 \h </w:instrText>
        </w:r>
        <w:r w:rsidR="00FF10DC">
          <w:rPr>
            <w:webHidden/>
          </w:rPr>
        </w:r>
        <w:r w:rsidR="00FF10DC">
          <w:rPr>
            <w:webHidden/>
          </w:rPr>
          <w:fldChar w:fldCharType="separate"/>
        </w:r>
        <w:r w:rsidR="00A53E0D">
          <w:rPr>
            <w:webHidden/>
          </w:rPr>
          <w:t>- 9 -</w:t>
        </w:r>
        <w:r w:rsidR="00FF10DC">
          <w:rPr>
            <w:webHidden/>
          </w:rPr>
          <w:fldChar w:fldCharType="end"/>
        </w:r>
      </w:hyperlink>
    </w:p>
    <w:p w:rsidR="00FF10DC" w:rsidRDefault="00565FBF">
      <w:pPr>
        <w:pStyle w:val="Obsah3"/>
        <w:rPr>
          <w:rFonts w:asciiTheme="minorHAnsi" w:eastAsiaTheme="minorEastAsia" w:hAnsiTheme="minorHAnsi" w:cstheme="minorBidi"/>
          <w:szCs w:val="22"/>
          <w:lang w:eastAsia="cs-CZ"/>
        </w:rPr>
      </w:pPr>
      <w:hyperlink w:anchor="_Toc479073818" w:history="1">
        <w:r w:rsidR="00FF10DC" w:rsidRPr="0065402B">
          <w:rPr>
            <w:rStyle w:val="Hypertextovodkaz"/>
          </w:rPr>
          <w:t>3.3.1.</w:t>
        </w:r>
        <w:r w:rsidR="00FF10DC">
          <w:rPr>
            <w:rFonts w:asciiTheme="minorHAnsi" w:eastAsiaTheme="minorEastAsia" w:hAnsiTheme="minorHAnsi" w:cstheme="minorBidi"/>
            <w:szCs w:val="22"/>
            <w:lang w:eastAsia="cs-CZ"/>
          </w:rPr>
          <w:tab/>
        </w:r>
        <w:r w:rsidR="00FF10DC" w:rsidRPr="0065402B">
          <w:rPr>
            <w:rStyle w:val="Hypertextovodkaz"/>
          </w:rPr>
          <w:t>Distribuční rozvody ER:</w:t>
        </w:r>
        <w:r w:rsidR="00FF10DC">
          <w:rPr>
            <w:webHidden/>
          </w:rPr>
          <w:tab/>
        </w:r>
        <w:r w:rsidR="00FF10DC">
          <w:rPr>
            <w:webHidden/>
          </w:rPr>
          <w:fldChar w:fldCharType="begin"/>
        </w:r>
        <w:r w:rsidR="00FF10DC">
          <w:rPr>
            <w:webHidden/>
          </w:rPr>
          <w:instrText xml:space="preserve"> PAGEREF _Toc479073818 \h </w:instrText>
        </w:r>
        <w:r w:rsidR="00FF10DC">
          <w:rPr>
            <w:webHidden/>
          </w:rPr>
        </w:r>
        <w:r w:rsidR="00FF10DC">
          <w:rPr>
            <w:webHidden/>
          </w:rPr>
          <w:fldChar w:fldCharType="separate"/>
        </w:r>
        <w:r w:rsidR="00A53E0D">
          <w:rPr>
            <w:webHidden/>
          </w:rPr>
          <w:t>- 9 -</w:t>
        </w:r>
        <w:r w:rsidR="00FF10DC">
          <w:rPr>
            <w:webHidden/>
          </w:rPr>
          <w:fldChar w:fldCharType="end"/>
        </w:r>
      </w:hyperlink>
    </w:p>
    <w:p w:rsidR="00FF10DC" w:rsidRDefault="00565FBF">
      <w:pPr>
        <w:pStyle w:val="Obsah3"/>
        <w:rPr>
          <w:rFonts w:asciiTheme="minorHAnsi" w:eastAsiaTheme="minorEastAsia" w:hAnsiTheme="minorHAnsi" w:cstheme="minorBidi"/>
          <w:szCs w:val="22"/>
          <w:lang w:eastAsia="cs-CZ"/>
        </w:rPr>
      </w:pPr>
      <w:hyperlink w:anchor="_Toc479073819" w:history="1">
        <w:r w:rsidR="00FF10DC" w:rsidRPr="0065402B">
          <w:rPr>
            <w:rStyle w:val="Hypertextovodkaz"/>
          </w:rPr>
          <w:t>3.3.1.</w:t>
        </w:r>
        <w:r w:rsidR="00FF10DC">
          <w:rPr>
            <w:rFonts w:asciiTheme="minorHAnsi" w:eastAsiaTheme="minorEastAsia" w:hAnsiTheme="minorHAnsi" w:cstheme="minorBidi"/>
            <w:szCs w:val="22"/>
            <w:lang w:eastAsia="cs-CZ"/>
          </w:rPr>
          <w:tab/>
        </w:r>
        <w:r w:rsidR="00FF10DC" w:rsidRPr="0065402B">
          <w:rPr>
            <w:rStyle w:val="Hypertextovodkaz"/>
          </w:rPr>
          <w:t>Uložení kabelů, volně vedené kabelové rozvody:</w:t>
        </w:r>
        <w:r w:rsidR="00FF10DC">
          <w:rPr>
            <w:webHidden/>
          </w:rPr>
          <w:tab/>
        </w:r>
        <w:r w:rsidR="00FF10DC">
          <w:rPr>
            <w:webHidden/>
          </w:rPr>
          <w:fldChar w:fldCharType="begin"/>
        </w:r>
        <w:r w:rsidR="00FF10DC">
          <w:rPr>
            <w:webHidden/>
          </w:rPr>
          <w:instrText xml:space="preserve"> PAGEREF _Toc479073819 \h </w:instrText>
        </w:r>
        <w:r w:rsidR="00FF10DC">
          <w:rPr>
            <w:webHidden/>
          </w:rPr>
        </w:r>
        <w:r w:rsidR="00FF10DC">
          <w:rPr>
            <w:webHidden/>
          </w:rPr>
          <w:fldChar w:fldCharType="separate"/>
        </w:r>
        <w:r w:rsidR="00A53E0D">
          <w:rPr>
            <w:webHidden/>
          </w:rPr>
          <w:t>- 9 -</w:t>
        </w:r>
        <w:r w:rsidR="00FF10DC">
          <w:rPr>
            <w:webHidden/>
          </w:rPr>
          <w:fldChar w:fldCharType="end"/>
        </w:r>
      </w:hyperlink>
    </w:p>
    <w:p w:rsidR="00FF10DC" w:rsidRDefault="00565FBF">
      <w:pPr>
        <w:pStyle w:val="Obsah3"/>
        <w:rPr>
          <w:rFonts w:asciiTheme="minorHAnsi" w:eastAsiaTheme="minorEastAsia" w:hAnsiTheme="minorHAnsi" w:cstheme="minorBidi"/>
          <w:szCs w:val="22"/>
          <w:lang w:eastAsia="cs-CZ"/>
        </w:rPr>
      </w:pPr>
      <w:hyperlink w:anchor="_Toc479073820" w:history="1">
        <w:r w:rsidR="00FF10DC" w:rsidRPr="0065402B">
          <w:rPr>
            <w:rStyle w:val="Hypertextovodkaz"/>
          </w:rPr>
          <w:t>3.3.2.</w:t>
        </w:r>
        <w:r w:rsidR="00FF10DC">
          <w:rPr>
            <w:rFonts w:asciiTheme="minorHAnsi" w:eastAsiaTheme="minorEastAsia" w:hAnsiTheme="minorHAnsi" w:cstheme="minorBidi"/>
            <w:szCs w:val="22"/>
            <w:lang w:eastAsia="cs-CZ"/>
          </w:rPr>
          <w:tab/>
        </w:r>
        <w:r w:rsidR="00FF10DC" w:rsidRPr="0065402B">
          <w:rPr>
            <w:rStyle w:val="Hypertextovodkaz"/>
          </w:rPr>
          <w:t>Uložení kabelů, ostatní volně vedené kabely a vodiče v objektu:</w:t>
        </w:r>
        <w:r w:rsidR="00FF10DC">
          <w:rPr>
            <w:webHidden/>
          </w:rPr>
          <w:tab/>
        </w:r>
        <w:r w:rsidR="00FF10DC">
          <w:rPr>
            <w:webHidden/>
          </w:rPr>
          <w:fldChar w:fldCharType="begin"/>
        </w:r>
        <w:r w:rsidR="00FF10DC">
          <w:rPr>
            <w:webHidden/>
          </w:rPr>
          <w:instrText xml:space="preserve"> PAGEREF _Toc479073820 \h </w:instrText>
        </w:r>
        <w:r w:rsidR="00FF10DC">
          <w:rPr>
            <w:webHidden/>
          </w:rPr>
        </w:r>
        <w:r w:rsidR="00FF10DC">
          <w:rPr>
            <w:webHidden/>
          </w:rPr>
          <w:fldChar w:fldCharType="separate"/>
        </w:r>
        <w:r w:rsidR="00A53E0D">
          <w:rPr>
            <w:webHidden/>
          </w:rPr>
          <w:t>- 9 -</w:t>
        </w:r>
        <w:r w:rsidR="00FF10DC">
          <w:rPr>
            <w:webHidden/>
          </w:rPr>
          <w:fldChar w:fldCharType="end"/>
        </w:r>
      </w:hyperlink>
    </w:p>
    <w:p w:rsidR="00FF10DC" w:rsidRDefault="00565FBF">
      <w:pPr>
        <w:pStyle w:val="Obsah2"/>
        <w:rPr>
          <w:rFonts w:asciiTheme="minorHAnsi" w:eastAsiaTheme="minorEastAsia" w:hAnsiTheme="minorHAnsi" w:cstheme="minorBidi"/>
          <w:lang w:eastAsia="cs-CZ"/>
        </w:rPr>
      </w:pPr>
      <w:hyperlink w:anchor="_Toc479073821" w:history="1">
        <w:r w:rsidR="00FF10DC" w:rsidRPr="0065402B">
          <w:rPr>
            <w:rStyle w:val="Hypertextovodkaz"/>
          </w:rPr>
          <w:t>3.4.</w:t>
        </w:r>
        <w:r w:rsidR="00FF10DC">
          <w:rPr>
            <w:rFonts w:asciiTheme="minorHAnsi" w:eastAsiaTheme="minorEastAsia" w:hAnsiTheme="minorHAnsi" w:cstheme="minorBidi"/>
            <w:lang w:eastAsia="cs-CZ"/>
          </w:rPr>
          <w:tab/>
        </w:r>
        <w:r w:rsidR="00FF10DC" w:rsidRPr="0065402B">
          <w:rPr>
            <w:rStyle w:val="Hypertextovodkaz"/>
          </w:rPr>
          <w:t>Provozní podmínky ER</w:t>
        </w:r>
        <w:r w:rsidR="00FF10DC">
          <w:rPr>
            <w:webHidden/>
          </w:rPr>
          <w:tab/>
        </w:r>
        <w:r w:rsidR="00FF10DC">
          <w:rPr>
            <w:webHidden/>
          </w:rPr>
          <w:fldChar w:fldCharType="begin"/>
        </w:r>
        <w:r w:rsidR="00FF10DC">
          <w:rPr>
            <w:webHidden/>
          </w:rPr>
          <w:instrText xml:space="preserve"> PAGEREF _Toc479073821 \h </w:instrText>
        </w:r>
        <w:r w:rsidR="00FF10DC">
          <w:rPr>
            <w:webHidden/>
          </w:rPr>
        </w:r>
        <w:r w:rsidR="00FF10DC">
          <w:rPr>
            <w:webHidden/>
          </w:rPr>
          <w:fldChar w:fldCharType="separate"/>
        </w:r>
        <w:r w:rsidR="00A53E0D">
          <w:rPr>
            <w:webHidden/>
          </w:rPr>
          <w:t>- 9 -</w:t>
        </w:r>
        <w:r w:rsidR="00FF10DC">
          <w:rPr>
            <w:webHidden/>
          </w:rPr>
          <w:fldChar w:fldCharType="end"/>
        </w:r>
      </w:hyperlink>
    </w:p>
    <w:p w:rsidR="00FF10DC" w:rsidRDefault="00565FBF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479073822" w:history="1">
        <w:r w:rsidR="00FF10DC" w:rsidRPr="0065402B">
          <w:rPr>
            <w:rStyle w:val="Hypertextovodkaz"/>
            <w:noProof/>
          </w:rPr>
          <w:t>4.</w:t>
        </w:r>
        <w:r w:rsidR="00FF10DC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FF10DC" w:rsidRPr="0065402B">
          <w:rPr>
            <w:rStyle w:val="Hypertextovodkaz"/>
            <w:noProof/>
          </w:rPr>
          <w:t>Uvedení do provozu, převzetí do užívání</w:t>
        </w:r>
        <w:r w:rsidR="00FF10DC">
          <w:rPr>
            <w:noProof/>
            <w:webHidden/>
          </w:rPr>
          <w:tab/>
        </w:r>
        <w:r w:rsidR="00FF10DC">
          <w:rPr>
            <w:noProof/>
            <w:webHidden/>
          </w:rPr>
          <w:fldChar w:fldCharType="begin"/>
        </w:r>
        <w:r w:rsidR="00FF10DC">
          <w:rPr>
            <w:noProof/>
            <w:webHidden/>
          </w:rPr>
          <w:instrText xml:space="preserve"> PAGEREF _Toc479073822 \h </w:instrText>
        </w:r>
        <w:r w:rsidR="00FF10DC">
          <w:rPr>
            <w:noProof/>
            <w:webHidden/>
          </w:rPr>
        </w:r>
        <w:r w:rsidR="00FF10DC">
          <w:rPr>
            <w:noProof/>
            <w:webHidden/>
          </w:rPr>
          <w:fldChar w:fldCharType="separate"/>
        </w:r>
        <w:r w:rsidR="00A53E0D">
          <w:rPr>
            <w:noProof/>
            <w:webHidden/>
          </w:rPr>
          <w:t>- 10 -</w:t>
        </w:r>
        <w:r w:rsidR="00FF10DC">
          <w:rPr>
            <w:noProof/>
            <w:webHidden/>
          </w:rPr>
          <w:fldChar w:fldCharType="end"/>
        </w:r>
      </w:hyperlink>
    </w:p>
    <w:p w:rsidR="00FF10DC" w:rsidRDefault="00565FBF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479073823" w:history="1">
        <w:r w:rsidR="00FF10DC" w:rsidRPr="0065402B">
          <w:rPr>
            <w:rStyle w:val="Hypertextovodkaz"/>
            <w:noProof/>
            <w:lang w:eastAsia="ar-SA"/>
          </w:rPr>
          <w:t>5.</w:t>
        </w:r>
        <w:r w:rsidR="00FF10DC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FF10DC" w:rsidRPr="0065402B">
          <w:rPr>
            <w:rStyle w:val="Hypertextovodkaz"/>
            <w:noProof/>
            <w:lang w:eastAsia="ar-SA"/>
          </w:rPr>
          <w:t>Technické podmínky, závěrečná ustanovení</w:t>
        </w:r>
        <w:r w:rsidR="00FF10DC">
          <w:rPr>
            <w:noProof/>
            <w:webHidden/>
          </w:rPr>
          <w:tab/>
        </w:r>
        <w:r w:rsidR="00FF10DC">
          <w:rPr>
            <w:noProof/>
            <w:webHidden/>
          </w:rPr>
          <w:fldChar w:fldCharType="begin"/>
        </w:r>
        <w:r w:rsidR="00FF10DC">
          <w:rPr>
            <w:noProof/>
            <w:webHidden/>
          </w:rPr>
          <w:instrText xml:space="preserve"> PAGEREF _Toc479073823 \h </w:instrText>
        </w:r>
        <w:r w:rsidR="00FF10DC">
          <w:rPr>
            <w:noProof/>
            <w:webHidden/>
          </w:rPr>
        </w:r>
        <w:r w:rsidR="00FF10DC">
          <w:rPr>
            <w:noProof/>
            <w:webHidden/>
          </w:rPr>
          <w:fldChar w:fldCharType="separate"/>
        </w:r>
        <w:r w:rsidR="00A53E0D">
          <w:rPr>
            <w:noProof/>
            <w:webHidden/>
          </w:rPr>
          <w:t>- 10 -</w:t>
        </w:r>
        <w:r w:rsidR="00FF10DC">
          <w:rPr>
            <w:noProof/>
            <w:webHidden/>
          </w:rPr>
          <w:fldChar w:fldCharType="end"/>
        </w:r>
      </w:hyperlink>
    </w:p>
    <w:p w:rsidR="00FF10DC" w:rsidRDefault="00565FBF">
      <w:pPr>
        <w:pStyle w:val="Obsah2"/>
        <w:rPr>
          <w:rFonts w:asciiTheme="minorHAnsi" w:eastAsiaTheme="minorEastAsia" w:hAnsiTheme="minorHAnsi" w:cstheme="minorBidi"/>
          <w:lang w:eastAsia="cs-CZ"/>
        </w:rPr>
      </w:pPr>
      <w:hyperlink w:anchor="_Toc479073824" w:history="1">
        <w:r w:rsidR="00FF10DC" w:rsidRPr="0065402B">
          <w:rPr>
            <w:rStyle w:val="Hypertextovodkaz"/>
          </w:rPr>
          <w:t>5.1.</w:t>
        </w:r>
        <w:r w:rsidR="00FF10DC">
          <w:rPr>
            <w:rFonts w:asciiTheme="minorHAnsi" w:eastAsiaTheme="minorEastAsia" w:hAnsiTheme="minorHAnsi" w:cstheme="minorBidi"/>
            <w:lang w:eastAsia="cs-CZ"/>
          </w:rPr>
          <w:tab/>
        </w:r>
        <w:r w:rsidR="00FF10DC" w:rsidRPr="0065402B">
          <w:rPr>
            <w:rStyle w:val="Hypertextovodkaz"/>
          </w:rPr>
          <w:t>Rozsah a omezení činnosti</w:t>
        </w:r>
        <w:r w:rsidR="00FF10DC">
          <w:rPr>
            <w:webHidden/>
          </w:rPr>
          <w:tab/>
        </w:r>
        <w:r w:rsidR="00FF10DC">
          <w:rPr>
            <w:webHidden/>
          </w:rPr>
          <w:fldChar w:fldCharType="begin"/>
        </w:r>
        <w:r w:rsidR="00FF10DC">
          <w:rPr>
            <w:webHidden/>
          </w:rPr>
          <w:instrText xml:space="preserve"> PAGEREF _Toc479073824 \h </w:instrText>
        </w:r>
        <w:r w:rsidR="00FF10DC">
          <w:rPr>
            <w:webHidden/>
          </w:rPr>
        </w:r>
        <w:r w:rsidR="00FF10DC">
          <w:rPr>
            <w:webHidden/>
          </w:rPr>
          <w:fldChar w:fldCharType="separate"/>
        </w:r>
        <w:r w:rsidR="00A53E0D">
          <w:rPr>
            <w:webHidden/>
          </w:rPr>
          <w:t>- 10 -</w:t>
        </w:r>
        <w:r w:rsidR="00FF10DC">
          <w:rPr>
            <w:webHidden/>
          </w:rPr>
          <w:fldChar w:fldCharType="end"/>
        </w:r>
      </w:hyperlink>
    </w:p>
    <w:p w:rsidR="00FF10DC" w:rsidRDefault="00565FBF">
      <w:pPr>
        <w:pStyle w:val="Obsah2"/>
        <w:rPr>
          <w:rFonts w:asciiTheme="minorHAnsi" w:eastAsiaTheme="minorEastAsia" w:hAnsiTheme="minorHAnsi" w:cstheme="minorBidi"/>
          <w:lang w:eastAsia="cs-CZ"/>
        </w:rPr>
      </w:pPr>
      <w:hyperlink w:anchor="_Toc479073825" w:history="1">
        <w:r w:rsidR="00FF10DC" w:rsidRPr="0065402B">
          <w:rPr>
            <w:rStyle w:val="Hypertextovodkaz"/>
          </w:rPr>
          <w:t>5.2.</w:t>
        </w:r>
        <w:r w:rsidR="00FF10DC">
          <w:rPr>
            <w:rFonts w:asciiTheme="minorHAnsi" w:eastAsiaTheme="minorEastAsia" w:hAnsiTheme="minorHAnsi" w:cstheme="minorBidi"/>
            <w:lang w:eastAsia="cs-CZ"/>
          </w:rPr>
          <w:tab/>
        </w:r>
        <w:r w:rsidR="00FF10DC" w:rsidRPr="0065402B">
          <w:rPr>
            <w:rStyle w:val="Hypertextovodkaz"/>
          </w:rPr>
          <w:t>Ocenění díla, příjem, doprava, skladování</w:t>
        </w:r>
        <w:r w:rsidR="00FF10DC">
          <w:rPr>
            <w:webHidden/>
          </w:rPr>
          <w:tab/>
        </w:r>
        <w:r w:rsidR="00FF10DC">
          <w:rPr>
            <w:webHidden/>
          </w:rPr>
          <w:fldChar w:fldCharType="begin"/>
        </w:r>
        <w:r w:rsidR="00FF10DC">
          <w:rPr>
            <w:webHidden/>
          </w:rPr>
          <w:instrText xml:space="preserve"> PAGEREF _Toc479073825 \h </w:instrText>
        </w:r>
        <w:r w:rsidR="00FF10DC">
          <w:rPr>
            <w:webHidden/>
          </w:rPr>
        </w:r>
        <w:r w:rsidR="00FF10DC">
          <w:rPr>
            <w:webHidden/>
          </w:rPr>
          <w:fldChar w:fldCharType="separate"/>
        </w:r>
        <w:r w:rsidR="00A53E0D">
          <w:rPr>
            <w:webHidden/>
          </w:rPr>
          <w:t>- 10 -</w:t>
        </w:r>
        <w:r w:rsidR="00FF10DC">
          <w:rPr>
            <w:webHidden/>
          </w:rPr>
          <w:fldChar w:fldCharType="end"/>
        </w:r>
      </w:hyperlink>
    </w:p>
    <w:p w:rsidR="00FF10DC" w:rsidRDefault="00565FBF">
      <w:pPr>
        <w:pStyle w:val="Obsah2"/>
        <w:rPr>
          <w:rFonts w:asciiTheme="minorHAnsi" w:eastAsiaTheme="minorEastAsia" w:hAnsiTheme="minorHAnsi" w:cstheme="minorBidi"/>
          <w:lang w:eastAsia="cs-CZ"/>
        </w:rPr>
      </w:pPr>
      <w:hyperlink w:anchor="_Toc479073826" w:history="1">
        <w:r w:rsidR="00FF10DC" w:rsidRPr="0065402B">
          <w:rPr>
            <w:rStyle w:val="Hypertextovodkaz"/>
          </w:rPr>
          <w:t>5.3.</w:t>
        </w:r>
        <w:r w:rsidR="00FF10DC">
          <w:rPr>
            <w:rFonts w:asciiTheme="minorHAnsi" w:eastAsiaTheme="minorEastAsia" w:hAnsiTheme="minorHAnsi" w:cstheme="minorBidi"/>
            <w:lang w:eastAsia="cs-CZ"/>
          </w:rPr>
          <w:tab/>
        </w:r>
        <w:r w:rsidR="00FF10DC" w:rsidRPr="0065402B">
          <w:rPr>
            <w:rStyle w:val="Hypertextovodkaz"/>
          </w:rPr>
          <w:t>Vliv odpadů, vliv na životní prostředí</w:t>
        </w:r>
        <w:r w:rsidR="00FF10DC">
          <w:rPr>
            <w:webHidden/>
          </w:rPr>
          <w:tab/>
        </w:r>
        <w:r w:rsidR="00FF10DC">
          <w:rPr>
            <w:webHidden/>
          </w:rPr>
          <w:fldChar w:fldCharType="begin"/>
        </w:r>
        <w:r w:rsidR="00FF10DC">
          <w:rPr>
            <w:webHidden/>
          </w:rPr>
          <w:instrText xml:space="preserve"> PAGEREF _Toc479073826 \h </w:instrText>
        </w:r>
        <w:r w:rsidR="00FF10DC">
          <w:rPr>
            <w:webHidden/>
          </w:rPr>
        </w:r>
        <w:r w:rsidR="00FF10DC">
          <w:rPr>
            <w:webHidden/>
          </w:rPr>
          <w:fldChar w:fldCharType="separate"/>
        </w:r>
        <w:r w:rsidR="00A53E0D">
          <w:rPr>
            <w:webHidden/>
          </w:rPr>
          <w:t>- 10 -</w:t>
        </w:r>
        <w:r w:rsidR="00FF10DC">
          <w:rPr>
            <w:webHidden/>
          </w:rPr>
          <w:fldChar w:fldCharType="end"/>
        </w:r>
      </w:hyperlink>
    </w:p>
    <w:p w:rsidR="00B837EC" w:rsidRDefault="00B837EC">
      <w:r>
        <w:rPr>
          <w:b/>
          <w:bCs/>
        </w:rPr>
        <w:fldChar w:fldCharType="end"/>
      </w:r>
    </w:p>
    <w:p w:rsidR="00654C94" w:rsidRDefault="00654C94" w:rsidP="003A4A95">
      <w:pPr>
        <w:suppressAutoHyphens/>
        <w:ind w:firstLine="0"/>
        <w:rPr>
          <w:rFonts w:ascii="Arial" w:eastAsia="Arial" w:hAnsi="Arial" w:cs="Arial"/>
          <w:u w:val="single"/>
          <w:lang w:eastAsia="ar-SA"/>
        </w:rPr>
      </w:pPr>
    </w:p>
    <w:p w:rsidR="00B837EC" w:rsidRDefault="00B837EC" w:rsidP="003A4A95">
      <w:pPr>
        <w:suppressAutoHyphens/>
        <w:ind w:firstLine="0"/>
        <w:rPr>
          <w:rFonts w:ascii="Arial" w:eastAsia="Arial" w:hAnsi="Arial" w:cs="Arial"/>
          <w:u w:val="single"/>
          <w:lang w:eastAsia="ar-SA"/>
        </w:rPr>
      </w:pPr>
    </w:p>
    <w:p w:rsidR="00560560" w:rsidRDefault="00560560" w:rsidP="003A4A95">
      <w:pPr>
        <w:suppressAutoHyphens/>
        <w:ind w:firstLine="0"/>
        <w:rPr>
          <w:rFonts w:ascii="Arial" w:eastAsia="Arial" w:hAnsi="Arial" w:cs="Arial"/>
          <w:u w:val="single"/>
          <w:lang w:eastAsia="ar-SA"/>
        </w:rPr>
      </w:pPr>
    </w:p>
    <w:p w:rsidR="00EA61A8" w:rsidRDefault="00EA61A8" w:rsidP="003A4A95">
      <w:pPr>
        <w:suppressAutoHyphens/>
        <w:ind w:firstLine="0"/>
        <w:rPr>
          <w:rFonts w:ascii="Arial" w:eastAsia="Arial" w:hAnsi="Arial" w:cs="Arial"/>
          <w:u w:val="single"/>
          <w:lang w:eastAsia="ar-SA"/>
        </w:rPr>
      </w:pPr>
    </w:p>
    <w:p w:rsidR="00EA61A8" w:rsidRDefault="00EA61A8" w:rsidP="003A4A95">
      <w:pPr>
        <w:suppressAutoHyphens/>
        <w:ind w:firstLine="0"/>
        <w:rPr>
          <w:rFonts w:ascii="Arial" w:eastAsia="Arial" w:hAnsi="Arial" w:cs="Arial"/>
          <w:u w:val="single"/>
          <w:lang w:eastAsia="ar-SA"/>
        </w:rPr>
      </w:pPr>
    </w:p>
    <w:p w:rsidR="00FF10DC" w:rsidRDefault="00FF10DC" w:rsidP="003A4A95">
      <w:pPr>
        <w:suppressAutoHyphens/>
        <w:ind w:firstLine="0"/>
        <w:rPr>
          <w:rFonts w:ascii="Arial" w:eastAsia="Arial" w:hAnsi="Arial" w:cs="Arial"/>
          <w:u w:val="single"/>
          <w:lang w:eastAsia="ar-SA"/>
        </w:rPr>
      </w:pPr>
    </w:p>
    <w:p w:rsidR="00FF10DC" w:rsidRDefault="00FF10DC" w:rsidP="003A4A95">
      <w:pPr>
        <w:suppressAutoHyphens/>
        <w:ind w:firstLine="0"/>
        <w:rPr>
          <w:rFonts w:ascii="Arial" w:eastAsia="Arial" w:hAnsi="Arial" w:cs="Arial"/>
          <w:u w:val="single"/>
          <w:lang w:eastAsia="ar-SA"/>
        </w:rPr>
      </w:pPr>
    </w:p>
    <w:p w:rsidR="00FF10DC" w:rsidRDefault="00FF10DC" w:rsidP="003A4A95">
      <w:pPr>
        <w:suppressAutoHyphens/>
        <w:ind w:firstLine="0"/>
        <w:rPr>
          <w:rFonts w:ascii="Arial" w:eastAsia="Arial" w:hAnsi="Arial" w:cs="Arial"/>
          <w:u w:val="single"/>
          <w:lang w:eastAsia="ar-SA"/>
        </w:rPr>
      </w:pPr>
    </w:p>
    <w:p w:rsidR="00A15D7D" w:rsidRDefault="00A15D7D" w:rsidP="003A4A95">
      <w:pPr>
        <w:suppressAutoHyphens/>
        <w:ind w:firstLine="0"/>
        <w:rPr>
          <w:rFonts w:ascii="Arial" w:eastAsia="Arial" w:hAnsi="Arial" w:cs="Arial"/>
          <w:u w:val="single"/>
          <w:lang w:eastAsia="ar-SA"/>
        </w:rPr>
      </w:pPr>
      <w:bookmarkStart w:id="1" w:name="_GoBack"/>
      <w:bookmarkEnd w:id="1"/>
    </w:p>
    <w:p w:rsidR="00FF10DC" w:rsidRDefault="00FF10DC" w:rsidP="003A4A95">
      <w:pPr>
        <w:suppressAutoHyphens/>
        <w:ind w:firstLine="0"/>
        <w:rPr>
          <w:rFonts w:ascii="Arial" w:eastAsia="Arial" w:hAnsi="Arial" w:cs="Arial"/>
          <w:u w:val="single"/>
          <w:lang w:eastAsia="ar-SA"/>
        </w:rPr>
      </w:pPr>
    </w:p>
    <w:p w:rsidR="00FF10DC" w:rsidRPr="003A4A95" w:rsidRDefault="00FF10DC" w:rsidP="003A4A95">
      <w:pPr>
        <w:suppressAutoHyphens/>
        <w:ind w:firstLine="0"/>
        <w:rPr>
          <w:rFonts w:ascii="Arial" w:eastAsia="Arial" w:hAnsi="Arial" w:cs="Arial"/>
          <w:u w:val="single"/>
          <w:lang w:eastAsia="ar-SA"/>
        </w:rPr>
      </w:pPr>
    </w:p>
    <w:p w:rsidR="003A4A95" w:rsidRPr="003A4A95" w:rsidRDefault="003A4A95" w:rsidP="00EA61A8">
      <w:pPr>
        <w:pStyle w:val="Nadpis1"/>
        <w:rPr>
          <w:lang w:eastAsia="ar-SA"/>
        </w:rPr>
      </w:pPr>
      <w:bookmarkStart w:id="2" w:name="_Toc406509829"/>
      <w:bookmarkStart w:id="3" w:name="_Toc479073793"/>
      <w:r w:rsidRPr="003A4A95">
        <w:rPr>
          <w:lang w:eastAsia="ar-SA"/>
        </w:rPr>
        <w:lastRenderedPageBreak/>
        <w:t>PRŮVODNÍ ZPRÁVA</w:t>
      </w:r>
      <w:bookmarkEnd w:id="2"/>
      <w:bookmarkEnd w:id="3"/>
    </w:p>
    <w:p w:rsidR="00DA183A" w:rsidRDefault="003A4A95" w:rsidP="002C7BEA">
      <w:pPr>
        <w:pStyle w:val="Nadpis2"/>
        <w:numPr>
          <w:ilvl w:val="1"/>
          <w:numId w:val="15"/>
        </w:numPr>
        <w:rPr>
          <w:rFonts w:eastAsia="Arial"/>
        </w:rPr>
      </w:pPr>
      <w:bookmarkStart w:id="4" w:name="_Toc406509830"/>
      <w:bookmarkStart w:id="5" w:name="_Toc479073794"/>
      <w:r w:rsidRPr="003A4A95">
        <w:rPr>
          <w:rFonts w:eastAsia="Arial"/>
        </w:rPr>
        <w:t>Všeobecný popis</w:t>
      </w:r>
      <w:bookmarkEnd w:id="4"/>
      <w:bookmarkEnd w:id="5"/>
    </w:p>
    <w:p w:rsidR="00DC54F9" w:rsidRDefault="00DA183A" w:rsidP="00E54E7E">
      <w:pPr>
        <w:rPr>
          <w:lang w:eastAsia="ar-SA"/>
        </w:rPr>
      </w:pPr>
      <w:r w:rsidRPr="00DA183A">
        <w:rPr>
          <w:lang w:eastAsia="ar-SA"/>
        </w:rPr>
        <w:t>Tento projekt řeší návrh</w:t>
      </w:r>
      <w:r w:rsidR="00B63498">
        <w:rPr>
          <w:lang w:eastAsia="ar-SA"/>
        </w:rPr>
        <w:t xml:space="preserve"> rozhlasového </w:t>
      </w:r>
      <w:r w:rsidRPr="00DA183A">
        <w:rPr>
          <w:lang w:eastAsia="ar-SA"/>
        </w:rPr>
        <w:t xml:space="preserve">systému </w:t>
      </w:r>
      <w:r w:rsidR="00B63498">
        <w:rPr>
          <w:lang w:eastAsia="ar-SA"/>
        </w:rPr>
        <w:t>pro evakuační potřeby</w:t>
      </w:r>
      <w:r w:rsidRPr="00DA183A">
        <w:rPr>
          <w:lang w:eastAsia="ar-SA"/>
        </w:rPr>
        <w:t xml:space="preserve"> (dále jen </w:t>
      </w:r>
      <w:r w:rsidR="00B63498">
        <w:rPr>
          <w:lang w:eastAsia="ar-SA"/>
        </w:rPr>
        <w:t>ER</w:t>
      </w:r>
      <w:r w:rsidR="00602095" w:rsidRPr="00DA183A">
        <w:rPr>
          <w:lang w:eastAsia="ar-SA"/>
        </w:rPr>
        <w:t>)</w:t>
      </w:r>
      <w:r w:rsidR="006D5710">
        <w:rPr>
          <w:lang w:eastAsia="ar-SA"/>
        </w:rPr>
        <w:t xml:space="preserve"> </w:t>
      </w:r>
      <w:r w:rsidR="00602095" w:rsidRPr="00DA183A">
        <w:rPr>
          <w:lang w:eastAsia="ar-SA"/>
        </w:rPr>
        <w:t>v</w:t>
      </w:r>
      <w:r w:rsidR="00E54E7E">
        <w:rPr>
          <w:lang w:eastAsia="ar-SA"/>
        </w:rPr>
        <w:t> objektu</w:t>
      </w:r>
      <w:r w:rsidR="00E54E7E" w:rsidRPr="00E54E7E">
        <w:t xml:space="preserve"> </w:t>
      </w:r>
      <w:r w:rsidR="00087E44">
        <w:t>–</w:t>
      </w:r>
      <w:r w:rsidR="00E54E7E">
        <w:t xml:space="preserve"> </w:t>
      </w:r>
      <w:r w:rsidR="00B66C40" w:rsidRPr="00B66C40">
        <w:rPr>
          <w:rFonts w:eastAsia="Times New Roman"/>
          <w:b/>
          <w:bCs/>
          <w:sz w:val="24"/>
          <w:szCs w:val="24"/>
          <w:lang w:eastAsia="cs-CZ"/>
        </w:rPr>
        <w:t>Modernizace Zimního stadionu</w:t>
      </w:r>
      <w:r w:rsidR="00B66C40">
        <w:rPr>
          <w:rFonts w:eastAsia="Times New Roman"/>
          <w:b/>
          <w:bCs/>
          <w:sz w:val="24"/>
          <w:szCs w:val="24"/>
          <w:lang w:eastAsia="cs-CZ"/>
        </w:rPr>
        <w:t xml:space="preserve">, </w:t>
      </w:r>
      <w:r w:rsidR="00B66C40" w:rsidRPr="00B66C40">
        <w:rPr>
          <w:rFonts w:eastAsia="Times New Roman"/>
          <w:b/>
          <w:bCs/>
          <w:sz w:val="24"/>
          <w:szCs w:val="24"/>
          <w:lang w:eastAsia="cs-CZ"/>
        </w:rPr>
        <w:t>v Šumperku - etapa 2a</w:t>
      </w:r>
      <w:r w:rsidR="00B66C40">
        <w:rPr>
          <w:rFonts w:eastAsia="Times New Roman"/>
          <w:b/>
          <w:bCs/>
          <w:sz w:val="24"/>
          <w:szCs w:val="24"/>
          <w:lang w:eastAsia="cs-CZ"/>
        </w:rPr>
        <w:t xml:space="preserve">, </w:t>
      </w:r>
      <w:r w:rsidR="00B66C40" w:rsidRPr="00B66C40">
        <w:rPr>
          <w:rFonts w:eastAsia="Times New Roman"/>
          <w:b/>
          <w:bCs/>
          <w:sz w:val="24"/>
          <w:szCs w:val="24"/>
          <w:lang w:eastAsia="cs-CZ"/>
        </w:rPr>
        <w:t>SO 01 - ZIMNÍ STADION</w:t>
      </w:r>
      <w:r w:rsidR="00FC3E91">
        <w:rPr>
          <w:lang w:eastAsia="ar-SA"/>
        </w:rPr>
        <w:t xml:space="preserve">. </w:t>
      </w:r>
      <w:r w:rsidR="00DC54F9" w:rsidRPr="00DC54F9">
        <w:rPr>
          <w:lang w:eastAsia="ar-SA"/>
        </w:rPr>
        <w:t xml:space="preserve">Dle požadavků </w:t>
      </w:r>
      <w:r w:rsidR="00FC3E91">
        <w:rPr>
          <w:lang w:eastAsia="ar-SA"/>
        </w:rPr>
        <w:t>zpracovatele PBŘ</w:t>
      </w:r>
      <w:r w:rsidR="00DC54F9">
        <w:rPr>
          <w:lang w:eastAsia="ar-SA"/>
        </w:rPr>
        <w:t>,</w:t>
      </w:r>
      <w:r w:rsidR="00B63498">
        <w:rPr>
          <w:lang w:eastAsia="ar-SA"/>
        </w:rPr>
        <w:t xml:space="preserve"> bude systém ER</w:t>
      </w:r>
      <w:r w:rsidR="00DC54F9" w:rsidRPr="00DC54F9">
        <w:rPr>
          <w:lang w:eastAsia="ar-SA"/>
        </w:rPr>
        <w:t xml:space="preserve"> instalován </w:t>
      </w:r>
      <w:r w:rsidR="00B66C40">
        <w:rPr>
          <w:lang w:eastAsia="ar-SA"/>
        </w:rPr>
        <w:t>pouze v prostorách prováděné rekonstrukce v rámci SO1</w:t>
      </w:r>
      <w:r w:rsidR="00B63498">
        <w:rPr>
          <w:lang w:eastAsia="ar-SA"/>
        </w:rPr>
        <w:t xml:space="preserve"> s doplněním pro bufet a </w:t>
      </w:r>
      <w:proofErr w:type="spellStart"/>
      <w:r w:rsidR="00B63498">
        <w:rPr>
          <w:lang w:eastAsia="ar-SA"/>
        </w:rPr>
        <w:t>rolbovnu</w:t>
      </w:r>
      <w:proofErr w:type="spellEnd"/>
      <w:r w:rsidR="00B63498">
        <w:rPr>
          <w:lang w:eastAsia="ar-SA"/>
        </w:rPr>
        <w:t>.</w:t>
      </w:r>
    </w:p>
    <w:p w:rsidR="00FF10DC" w:rsidRPr="00E54E7E" w:rsidRDefault="00FF10DC" w:rsidP="00E54E7E">
      <w:pPr>
        <w:rPr>
          <w:lang w:eastAsia="ar-SA"/>
        </w:rPr>
      </w:pPr>
      <w:r>
        <w:rPr>
          <w:lang w:eastAsia="ar-SA"/>
        </w:rPr>
        <w:t xml:space="preserve">Systém byl navrhován v součinnosti s předloženou akustickou studií, vypracovanou pro simulaci ozvučení prostorů ledové plochy a tribun. </w:t>
      </w:r>
    </w:p>
    <w:p w:rsidR="001570CD" w:rsidRDefault="001570CD" w:rsidP="00DC54F9">
      <w:pPr>
        <w:ind w:firstLine="0"/>
        <w:rPr>
          <w:lang w:eastAsia="ar-SA"/>
        </w:rPr>
      </w:pPr>
    </w:p>
    <w:p w:rsidR="006D5710" w:rsidRPr="00FF10DC" w:rsidRDefault="00B63498" w:rsidP="00FF10DC">
      <w:pPr>
        <w:pStyle w:val="Zkladntext"/>
        <w:ind w:right="-1" w:firstLine="426"/>
        <w:rPr>
          <w:rFonts w:cs="Arial"/>
        </w:rPr>
      </w:pPr>
      <w:r w:rsidRPr="00173ED1">
        <w:rPr>
          <w:rFonts w:cs="Arial"/>
          <w:b/>
        </w:rPr>
        <w:t>Systém ER –</w:t>
      </w:r>
      <w:r w:rsidRPr="00173ED1">
        <w:rPr>
          <w:rFonts w:cs="Arial"/>
        </w:rPr>
        <w:t xml:space="preserve"> je účinný systém, který prostřednictvím vhodně navržených reproduktorů předává akustický signál ve formě nahrané nebo mluvené zprávy, osobám ohrožených a shromážděných v objektu a umožní jim tak rychlou a bezpečnou evakuaci. Navrhovaný systém splňuje všechny požadavky normy EN – ČSN 60849 o požadavcích na nouzové systémy. </w:t>
      </w:r>
    </w:p>
    <w:p w:rsidR="00B61BC1" w:rsidRDefault="00B61BC1" w:rsidP="002C7BEA">
      <w:pPr>
        <w:pStyle w:val="Nadpis2"/>
        <w:numPr>
          <w:ilvl w:val="1"/>
          <w:numId w:val="15"/>
        </w:numPr>
        <w:rPr>
          <w:rFonts w:eastAsia="Arial"/>
        </w:rPr>
      </w:pPr>
      <w:bookmarkStart w:id="6" w:name="_Toc406509832"/>
      <w:bookmarkStart w:id="7" w:name="_Toc479073795"/>
      <w:r>
        <w:rPr>
          <w:rFonts w:eastAsia="Arial"/>
        </w:rPr>
        <w:t>Normy</w:t>
      </w:r>
      <w:bookmarkEnd w:id="6"/>
      <w:bookmarkEnd w:id="7"/>
    </w:p>
    <w:p w:rsidR="00E85525" w:rsidRDefault="00E85525" w:rsidP="00E85525">
      <w:pPr>
        <w:ind w:left="2410" w:hanging="2410"/>
        <w:rPr>
          <w:lang w:eastAsia="ar-SA"/>
        </w:rPr>
      </w:pPr>
      <w:r>
        <w:rPr>
          <w:lang w:eastAsia="ar-SA"/>
        </w:rPr>
        <w:t>ČSN 33 2000-5-51 ed.3 Z1</w:t>
      </w:r>
      <w:r>
        <w:rPr>
          <w:lang w:eastAsia="ar-SA"/>
        </w:rPr>
        <w:tab/>
        <w:t>Elektrické instalace nízkého napětí - Část 5-51: Výběr a stavba elektrických zařízení Všeobecné předpisy</w:t>
      </w:r>
    </w:p>
    <w:p w:rsidR="00E85525" w:rsidRDefault="00E85525" w:rsidP="00E85525">
      <w:pPr>
        <w:ind w:left="2410" w:hanging="2410"/>
        <w:rPr>
          <w:lang w:eastAsia="ar-SA"/>
        </w:rPr>
      </w:pPr>
      <w:r>
        <w:rPr>
          <w:lang w:eastAsia="ar-SA"/>
        </w:rPr>
        <w:t xml:space="preserve">ČSN 33 2000-1 ed.2 </w:t>
      </w:r>
      <w:r>
        <w:rPr>
          <w:lang w:eastAsia="ar-SA"/>
        </w:rPr>
        <w:tab/>
        <w:t>Elektrické instalace nízkého napětí - Část 1: Základní hlediska, stanovení základních charakteristik, definice</w:t>
      </w:r>
    </w:p>
    <w:p w:rsidR="00E85525" w:rsidRDefault="00E85525" w:rsidP="00E85525">
      <w:pPr>
        <w:ind w:left="2410" w:hanging="2410"/>
        <w:rPr>
          <w:lang w:eastAsia="ar-SA"/>
        </w:rPr>
      </w:pPr>
      <w:r>
        <w:rPr>
          <w:lang w:eastAsia="ar-SA"/>
        </w:rPr>
        <w:t>ČSN 33 2000-4-41 ed.2</w:t>
      </w:r>
      <w:r>
        <w:rPr>
          <w:lang w:eastAsia="ar-SA"/>
        </w:rPr>
        <w:tab/>
        <w:t xml:space="preserve">Elektrické instalace nízkého napětí - Část 4-41: Ochranná opatření pro zajištění bezpečnosti - Ochrana před úrazem elektrickým proudem </w:t>
      </w:r>
    </w:p>
    <w:p w:rsidR="00E85525" w:rsidRDefault="00E85525" w:rsidP="00E85525">
      <w:pPr>
        <w:ind w:left="2410" w:hanging="2410"/>
        <w:rPr>
          <w:lang w:eastAsia="ar-SA"/>
        </w:rPr>
      </w:pPr>
      <w:r>
        <w:rPr>
          <w:lang w:eastAsia="ar-SA"/>
        </w:rPr>
        <w:t xml:space="preserve">ČSN 33 2000-5-54 ed.3    </w:t>
      </w:r>
      <w:r>
        <w:rPr>
          <w:lang w:eastAsia="ar-SA"/>
        </w:rPr>
        <w:tab/>
        <w:t>Výběr a stavba elektrických zařízení  - Uzemnění, ochranné vodiče a vodiče ochranného pospojování</w:t>
      </w:r>
    </w:p>
    <w:p w:rsidR="00E85525" w:rsidRDefault="00E85525" w:rsidP="00E85525">
      <w:pPr>
        <w:ind w:left="2410" w:hanging="2410"/>
        <w:rPr>
          <w:lang w:eastAsia="ar-SA"/>
        </w:rPr>
      </w:pPr>
      <w:r>
        <w:rPr>
          <w:lang w:eastAsia="ar-SA"/>
        </w:rPr>
        <w:t xml:space="preserve">ČSN 33 2000-6 Z1 2017       </w:t>
      </w:r>
      <w:r>
        <w:rPr>
          <w:lang w:eastAsia="ar-SA"/>
        </w:rPr>
        <w:tab/>
        <w:t>Elektrické instalace nízkého napětí - Část 6: Revize</w:t>
      </w:r>
    </w:p>
    <w:p w:rsidR="00E85525" w:rsidRDefault="00E85525" w:rsidP="00E85525">
      <w:pPr>
        <w:ind w:left="2410" w:hanging="2410"/>
        <w:rPr>
          <w:lang w:eastAsia="ar-SA"/>
        </w:rPr>
      </w:pPr>
      <w:r>
        <w:rPr>
          <w:lang w:eastAsia="ar-SA"/>
        </w:rPr>
        <w:t xml:space="preserve">ČSN 33 4010                  </w:t>
      </w:r>
      <w:r>
        <w:rPr>
          <w:lang w:eastAsia="ar-SA"/>
        </w:rPr>
        <w:tab/>
        <w:t>Elektrotechnické předpisy. Ochrana sdělovacích vedení a zařízení proti přepětí a nadproudu atmosférického původu</w:t>
      </w:r>
    </w:p>
    <w:p w:rsidR="00E85525" w:rsidRDefault="00E85525" w:rsidP="00E85525">
      <w:pPr>
        <w:ind w:left="2410" w:hanging="2410"/>
        <w:rPr>
          <w:lang w:eastAsia="ar-SA"/>
        </w:rPr>
      </w:pPr>
      <w:r>
        <w:rPr>
          <w:lang w:eastAsia="ar-SA"/>
        </w:rPr>
        <w:t xml:space="preserve">ČSN EN 50110-1 ed.2   </w:t>
      </w:r>
      <w:r>
        <w:rPr>
          <w:lang w:eastAsia="ar-SA"/>
        </w:rPr>
        <w:tab/>
        <w:t>Obsluha a práce na elektrických zařízeních</w:t>
      </w:r>
    </w:p>
    <w:p w:rsidR="00E85525" w:rsidRDefault="00E85525" w:rsidP="00E85525">
      <w:pPr>
        <w:ind w:left="2410" w:hanging="2410"/>
        <w:rPr>
          <w:lang w:eastAsia="ar-SA"/>
        </w:rPr>
      </w:pPr>
      <w:r>
        <w:rPr>
          <w:lang w:eastAsia="ar-SA"/>
        </w:rPr>
        <w:t>ČSN 34 23 00 ed.2 2013</w:t>
      </w:r>
      <w:r>
        <w:rPr>
          <w:lang w:eastAsia="ar-SA"/>
        </w:rPr>
        <w:tab/>
        <w:t>Předpisy pro vnitřní rozvody vedení elektronických komunikací</w:t>
      </w:r>
    </w:p>
    <w:p w:rsidR="00E85525" w:rsidRDefault="00E85525" w:rsidP="00E85525">
      <w:pPr>
        <w:ind w:left="2410" w:hanging="2410"/>
        <w:rPr>
          <w:lang w:eastAsia="ar-SA"/>
        </w:rPr>
      </w:pPr>
    </w:p>
    <w:p w:rsidR="0049429C" w:rsidRDefault="0049429C" w:rsidP="00E85525">
      <w:pPr>
        <w:ind w:left="2410" w:hanging="2410"/>
        <w:rPr>
          <w:lang w:eastAsia="ar-SA"/>
        </w:rPr>
      </w:pPr>
      <w:r>
        <w:rPr>
          <w:lang w:eastAsia="ar-SA"/>
        </w:rPr>
        <w:t xml:space="preserve">ČSN 73 0802/Z2 2015  </w:t>
      </w:r>
      <w:r>
        <w:rPr>
          <w:lang w:eastAsia="ar-SA"/>
        </w:rPr>
        <w:tab/>
        <w:t xml:space="preserve">Požární bezpečnost staveb </w:t>
      </w:r>
    </w:p>
    <w:p w:rsidR="0049429C" w:rsidRDefault="0049429C" w:rsidP="00E85525">
      <w:pPr>
        <w:ind w:left="2410" w:hanging="2410"/>
        <w:rPr>
          <w:lang w:eastAsia="ar-SA"/>
        </w:rPr>
      </w:pPr>
      <w:r>
        <w:rPr>
          <w:lang w:eastAsia="ar-SA"/>
        </w:rPr>
        <w:t xml:space="preserve">ČSN 73 0810 2016 </w:t>
      </w:r>
      <w:r>
        <w:rPr>
          <w:lang w:eastAsia="ar-SA"/>
        </w:rPr>
        <w:tab/>
        <w:t>Požární bezpečnost staveb - Společná ustanovení</w:t>
      </w:r>
    </w:p>
    <w:p w:rsidR="0049429C" w:rsidRDefault="0049429C" w:rsidP="00E85525">
      <w:pPr>
        <w:ind w:left="2410" w:hanging="2410"/>
        <w:rPr>
          <w:lang w:eastAsia="ar-SA"/>
        </w:rPr>
      </w:pPr>
      <w:r>
        <w:rPr>
          <w:lang w:eastAsia="ar-SA"/>
        </w:rPr>
        <w:t xml:space="preserve">ČSN 73 0848/Z1 2013  </w:t>
      </w:r>
      <w:r>
        <w:rPr>
          <w:lang w:eastAsia="ar-SA"/>
        </w:rPr>
        <w:tab/>
        <w:t>Požární bezpečnost staveb - Kabelové rozvody</w:t>
      </w:r>
    </w:p>
    <w:p w:rsidR="0049429C" w:rsidRDefault="0049429C" w:rsidP="00E85525">
      <w:pPr>
        <w:ind w:left="2410" w:hanging="2410"/>
        <w:rPr>
          <w:lang w:eastAsia="ar-SA"/>
        </w:rPr>
      </w:pPr>
      <w:r>
        <w:rPr>
          <w:lang w:eastAsia="ar-SA"/>
        </w:rPr>
        <w:t xml:space="preserve">ČSN 73 0895     </w:t>
      </w:r>
      <w:r>
        <w:rPr>
          <w:lang w:eastAsia="ar-SA"/>
        </w:rPr>
        <w:tab/>
      </w:r>
      <w:r w:rsidRPr="00F17A81">
        <w:rPr>
          <w:lang w:eastAsia="ar-SA"/>
        </w:rPr>
        <w:t xml:space="preserve">Požární bezpečnost staveb - Zachování funkčnosti kabelových tras v podmínkách požáru - Požadavky, zkoušky, klasifikace </w:t>
      </w:r>
      <w:proofErr w:type="spellStart"/>
      <w:r w:rsidRPr="00F17A81">
        <w:rPr>
          <w:lang w:eastAsia="ar-SA"/>
        </w:rPr>
        <w:t>Px</w:t>
      </w:r>
      <w:proofErr w:type="spellEnd"/>
      <w:r w:rsidRPr="00F17A81">
        <w:rPr>
          <w:lang w:eastAsia="ar-SA"/>
        </w:rPr>
        <w:t xml:space="preserve">-R, </w:t>
      </w:r>
      <w:proofErr w:type="spellStart"/>
      <w:r w:rsidRPr="00F17A81">
        <w:rPr>
          <w:lang w:eastAsia="ar-SA"/>
        </w:rPr>
        <w:t>PHx</w:t>
      </w:r>
      <w:proofErr w:type="spellEnd"/>
      <w:r w:rsidRPr="00F17A81">
        <w:rPr>
          <w:lang w:eastAsia="ar-SA"/>
        </w:rPr>
        <w:t>-R a aplikace výsledků zkoušek</w:t>
      </w:r>
    </w:p>
    <w:p w:rsidR="0049429C" w:rsidRDefault="0049429C" w:rsidP="00E85525">
      <w:pPr>
        <w:ind w:left="2410" w:hanging="2410"/>
        <w:rPr>
          <w:lang w:eastAsia="ar-SA"/>
        </w:rPr>
      </w:pPr>
      <w:r>
        <w:rPr>
          <w:lang w:eastAsia="ar-SA"/>
        </w:rPr>
        <w:t>ČSN EN 50575</w:t>
      </w:r>
      <w:r>
        <w:rPr>
          <w:lang w:eastAsia="ar-SA"/>
        </w:rPr>
        <w:tab/>
      </w:r>
      <w:r w:rsidRPr="006541D4">
        <w:rPr>
          <w:lang w:eastAsia="ar-SA"/>
        </w:rPr>
        <w:t>Silové, řídicí a komunikační kabely - Kabely pro obecné použití ve stavbách ve vztahu k požadavkům reakce na oheň</w:t>
      </w:r>
    </w:p>
    <w:p w:rsidR="007B20BE" w:rsidRDefault="007B20BE" w:rsidP="00E85525">
      <w:pPr>
        <w:ind w:left="2410" w:hanging="2410"/>
        <w:rPr>
          <w:lang w:eastAsia="ar-SA"/>
        </w:rPr>
      </w:pPr>
      <w:r>
        <w:rPr>
          <w:lang w:eastAsia="ar-SA"/>
        </w:rPr>
        <w:t xml:space="preserve">ČSN EN 60849           </w:t>
      </w:r>
      <w:r>
        <w:rPr>
          <w:lang w:eastAsia="ar-SA"/>
        </w:rPr>
        <w:tab/>
        <w:t>Nouzové zvukové systémy</w:t>
      </w:r>
    </w:p>
    <w:p w:rsidR="007B20BE" w:rsidRDefault="007B20BE" w:rsidP="00E85525">
      <w:pPr>
        <w:ind w:left="2410" w:hanging="2410"/>
        <w:rPr>
          <w:lang w:eastAsia="ar-SA"/>
        </w:rPr>
      </w:pPr>
      <w:r>
        <w:rPr>
          <w:lang w:eastAsia="ar-SA"/>
        </w:rPr>
        <w:t xml:space="preserve">Vyhláška 246/2001Sb. </w:t>
      </w:r>
      <w:r>
        <w:rPr>
          <w:lang w:eastAsia="ar-SA"/>
        </w:rPr>
        <w:tab/>
        <w:t>O požární prevenci</w:t>
      </w:r>
    </w:p>
    <w:p w:rsidR="007B20BE" w:rsidRDefault="007B20BE" w:rsidP="00E85525">
      <w:pPr>
        <w:ind w:left="2410" w:hanging="2410"/>
        <w:rPr>
          <w:lang w:eastAsia="ar-SA"/>
        </w:rPr>
      </w:pPr>
      <w:r>
        <w:rPr>
          <w:lang w:eastAsia="ar-SA"/>
        </w:rPr>
        <w:t xml:space="preserve">Vyhláška, 268/2011Sb.  </w:t>
      </w:r>
      <w:r>
        <w:rPr>
          <w:lang w:eastAsia="ar-SA"/>
        </w:rPr>
        <w:tab/>
        <w:t>kterou se mění vyhláška č. 23/2008 Sb., o technických podmínkách požární ochrany staveb</w:t>
      </w:r>
    </w:p>
    <w:p w:rsidR="007B20BE" w:rsidRDefault="007B20BE" w:rsidP="00E85525">
      <w:pPr>
        <w:ind w:left="2410" w:hanging="2410"/>
        <w:rPr>
          <w:lang w:eastAsia="ar-SA"/>
        </w:rPr>
      </w:pPr>
      <w:r>
        <w:rPr>
          <w:lang w:eastAsia="ar-SA"/>
        </w:rPr>
        <w:t xml:space="preserve">Vyhláška 499/2006Sb. </w:t>
      </w:r>
      <w:r>
        <w:rPr>
          <w:lang w:eastAsia="ar-SA"/>
        </w:rPr>
        <w:tab/>
        <w:t>o dokumentaci staveb</w:t>
      </w:r>
    </w:p>
    <w:p w:rsidR="00E85525" w:rsidRDefault="00E85525" w:rsidP="00E85525">
      <w:pPr>
        <w:ind w:left="2410" w:hanging="2410"/>
        <w:rPr>
          <w:lang w:eastAsia="ar-SA"/>
        </w:rPr>
      </w:pPr>
    </w:p>
    <w:p w:rsidR="00ED40D4" w:rsidRPr="00ED40D4" w:rsidRDefault="00ED40D4" w:rsidP="00ED40D4">
      <w:pPr>
        <w:rPr>
          <w:lang w:eastAsia="ar-SA"/>
        </w:rPr>
      </w:pPr>
      <w:r w:rsidRPr="00ED40D4">
        <w:rPr>
          <w:lang w:eastAsia="ar-SA"/>
        </w:rPr>
        <w:t>PD je vypracována v souladu s požadavky Zákona 183/2006 Sb., o územním plánování a stavebním řádu (Stavební zákon) se změnami: 68/2007 Sb., 191/2008 Sb., 223/2009 Sb., 227/2009 Sb., 281/2009 Sb., 345/2009 Sb., 379/2009 Sb., 424/2010 Sb., 420/2011 Sb., 142/2012 Sb., 167/2012 Sb., 350/2012 Sb. a vyhlášky č. 268/2009 Sb., o obecných technických požadavcích na výstavbu, se změnami: 20/2012 Sb. Nařízení vlády č. 163/2002 Sb., kterým se stanoví technické požadavky na vybrané stavební výrobky, ve znění nařízení vlády č. 312/2005 Sb. a nařízení vlády č. 215/2016 Sb.</w:t>
      </w:r>
    </w:p>
    <w:p w:rsidR="00B61BC1" w:rsidRPr="00B61BC1" w:rsidRDefault="00B61BC1" w:rsidP="00B61BC1">
      <w:pPr>
        <w:rPr>
          <w:lang w:eastAsia="ar-SA"/>
        </w:rPr>
      </w:pPr>
    </w:p>
    <w:p w:rsidR="00B61BC1" w:rsidRDefault="00B61BC1" w:rsidP="002C7BEA">
      <w:pPr>
        <w:pStyle w:val="Nadpis2"/>
        <w:numPr>
          <w:ilvl w:val="1"/>
          <w:numId w:val="15"/>
        </w:numPr>
        <w:rPr>
          <w:rFonts w:eastAsia="Arial"/>
        </w:rPr>
      </w:pPr>
      <w:bookmarkStart w:id="8" w:name="_Toc406509833"/>
      <w:bookmarkStart w:id="9" w:name="_Toc479073796"/>
      <w:r w:rsidRPr="00B61BC1">
        <w:rPr>
          <w:rFonts w:eastAsia="Arial"/>
        </w:rPr>
        <w:t>Seznam podkladů pro vypracování projektové dokumentace</w:t>
      </w:r>
      <w:bookmarkEnd w:id="8"/>
      <w:bookmarkEnd w:id="9"/>
    </w:p>
    <w:p w:rsidR="00B61BC1" w:rsidRDefault="00B61BC1" w:rsidP="00B61BC1">
      <w:pPr>
        <w:rPr>
          <w:lang w:eastAsia="ar-SA"/>
        </w:rPr>
      </w:pPr>
    </w:p>
    <w:p w:rsidR="00B61BC1" w:rsidRDefault="00B61BC1" w:rsidP="00B61BC1">
      <w:pPr>
        <w:rPr>
          <w:lang w:eastAsia="ar-SA"/>
        </w:rPr>
      </w:pPr>
      <w:r>
        <w:rPr>
          <w:lang w:eastAsia="ar-SA"/>
        </w:rPr>
        <w:t>-</w:t>
      </w:r>
      <w:r>
        <w:rPr>
          <w:lang w:eastAsia="ar-SA"/>
        </w:rPr>
        <w:tab/>
        <w:t>Požárně bez</w:t>
      </w:r>
      <w:r w:rsidR="003F296C">
        <w:rPr>
          <w:lang w:eastAsia="ar-SA"/>
        </w:rPr>
        <w:t>p</w:t>
      </w:r>
      <w:r w:rsidR="00DC4234">
        <w:rPr>
          <w:lang w:eastAsia="ar-SA"/>
        </w:rPr>
        <w:t>e</w:t>
      </w:r>
      <w:r w:rsidR="00535D3F">
        <w:rPr>
          <w:lang w:eastAsia="ar-SA"/>
        </w:rPr>
        <w:t xml:space="preserve">čnostní řešení </w:t>
      </w:r>
      <w:r w:rsidR="00B66C40">
        <w:rPr>
          <w:lang w:eastAsia="ar-SA"/>
        </w:rPr>
        <w:t>+ dodatky</w:t>
      </w:r>
      <w:r w:rsidR="00535D3F">
        <w:rPr>
          <w:lang w:eastAsia="ar-SA"/>
        </w:rPr>
        <w:t xml:space="preserve"> - </w:t>
      </w:r>
      <w:r w:rsidR="00B66C40">
        <w:rPr>
          <w:lang w:eastAsia="ar-SA"/>
        </w:rPr>
        <w:t>ing. Straka</w:t>
      </w:r>
    </w:p>
    <w:p w:rsidR="00B66C40" w:rsidRPr="00470177" w:rsidRDefault="00B66C40" w:rsidP="002C7BEA">
      <w:pPr>
        <w:pStyle w:val="dka"/>
        <w:numPr>
          <w:ilvl w:val="0"/>
          <w:numId w:val="18"/>
        </w:numPr>
        <w:tabs>
          <w:tab w:val="clear" w:pos="1211"/>
          <w:tab w:val="num" w:pos="426"/>
          <w:tab w:val="num" w:pos="709"/>
        </w:tabs>
        <w:suppressAutoHyphens w:val="0"/>
        <w:ind w:left="0" w:right="284" w:firstLine="426"/>
        <w:rPr>
          <w:rFonts w:ascii="Calibri" w:hAnsi="Calibri" w:cs="Arial"/>
          <w:color w:val="auto"/>
          <w:sz w:val="22"/>
          <w:szCs w:val="22"/>
        </w:rPr>
      </w:pPr>
      <w:r w:rsidRPr="00470177">
        <w:rPr>
          <w:rFonts w:ascii="Calibri" w:hAnsi="Calibri" w:cs="Arial"/>
          <w:color w:val="auto"/>
          <w:sz w:val="22"/>
          <w:szCs w:val="22"/>
        </w:rPr>
        <w:t>Výkresová dokumentace – stavební část, bez legend místností</w:t>
      </w:r>
    </w:p>
    <w:p w:rsidR="00B61BC1" w:rsidRPr="00B61BC1" w:rsidRDefault="00B61BC1" w:rsidP="008F16B9">
      <w:pPr>
        <w:ind w:firstLine="0"/>
        <w:rPr>
          <w:lang w:eastAsia="ar-SA"/>
        </w:rPr>
      </w:pPr>
    </w:p>
    <w:p w:rsidR="00C11A33" w:rsidRPr="00C11A33" w:rsidRDefault="00B61BC1" w:rsidP="002C7BEA">
      <w:pPr>
        <w:pStyle w:val="Nadpis2"/>
        <w:numPr>
          <w:ilvl w:val="1"/>
          <w:numId w:val="15"/>
        </w:numPr>
        <w:rPr>
          <w:rFonts w:eastAsia="Arial"/>
        </w:rPr>
      </w:pPr>
      <w:bookmarkStart w:id="10" w:name="_Toc406509834"/>
      <w:bookmarkStart w:id="11" w:name="_Toc479073797"/>
      <w:r w:rsidRPr="00B61BC1">
        <w:rPr>
          <w:rFonts w:eastAsia="Arial"/>
        </w:rPr>
        <w:t>Prostředí dle ČSN, vlivy zařízení</w:t>
      </w:r>
      <w:bookmarkEnd w:id="10"/>
      <w:bookmarkEnd w:id="11"/>
    </w:p>
    <w:p w:rsidR="00C11A33" w:rsidRPr="00C11A33" w:rsidRDefault="00C11A33" w:rsidP="00B61BC1">
      <w:pPr>
        <w:tabs>
          <w:tab w:val="left" w:pos="8320"/>
        </w:tabs>
        <w:ind w:firstLine="425"/>
        <w:rPr>
          <w:rFonts w:eastAsia="Times New Roman"/>
          <w:b/>
          <w:lang w:eastAsia="ar-SA"/>
        </w:rPr>
      </w:pPr>
      <w:r w:rsidRPr="00C11A33">
        <w:rPr>
          <w:rFonts w:eastAsia="Times New Roman"/>
          <w:b/>
          <w:lang w:eastAsia="ar-SA"/>
        </w:rPr>
        <w:t xml:space="preserve">Prostředí dle ČSN </w:t>
      </w:r>
    </w:p>
    <w:p w:rsidR="007B2093" w:rsidRPr="003A4A95" w:rsidRDefault="007B2093" w:rsidP="007B2093">
      <w:pPr>
        <w:tabs>
          <w:tab w:val="left" w:pos="8320"/>
        </w:tabs>
        <w:ind w:firstLine="425"/>
        <w:rPr>
          <w:rFonts w:eastAsia="Times New Roman"/>
          <w:lang w:eastAsia="ar-SA"/>
        </w:rPr>
      </w:pPr>
      <w:r w:rsidRPr="00C11A33">
        <w:rPr>
          <w:rFonts w:eastAsia="Times New Roman"/>
          <w:lang w:eastAsia="ar-SA"/>
        </w:rPr>
        <w:t>Pokud není v PD uvedeno</w:t>
      </w:r>
      <w:r w:rsidRPr="003A4A95">
        <w:rPr>
          <w:rFonts w:eastAsia="Times New Roman"/>
          <w:lang w:eastAsia="ar-SA"/>
        </w:rPr>
        <w:t xml:space="preserve"> jinak, pak ve všech prostorách, je ve smyslu ČSN 33 2000-1 ed. 2 (Elektrické instalace nízkého napětí - Část 1: Základní hlediska, stan</w:t>
      </w:r>
      <w:r>
        <w:rPr>
          <w:rFonts w:eastAsia="Times New Roman"/>
          <w:lang w:eastAsia="ar-SA"/>
        </w:rPr>
        <w:t>ovení základních charakteristik</w:t>
      </w:r>
      <w:r w:rsidRPr="003A4A95">
        <w:rPr>
          <w:rFonts w:eastAsia="Times New Roman"/>
          <w:lang w:eastAsia="ar-SA"/>
        </w:rPr>
        <w:t>) stanoveno působen</w:t>
      </w:r>
      <w:r w:rsidR="002143B3">
        <w:rPr>
          <w:rFonts w:eastAsia="Times New Roman"/>
          <w:lang w:eastAsia="ar-SA"/>
        </w:rPr>
        <w:t>í vnějších vlivů jako normální. V objektu jsou prostory kombinované</w:t>
      </w:r>
      <w:r w:rsidR="004C70EB">
        <w:rPr>
          <w:rFonts w:eastAsia="Times New Roman"/>
          <w:lang w:eastAsia="ar-SA"/>
        </w:rPr>
        <w:t xml:space="preserve"> s normálními prostory</w:t>
      </w:r>
      <w:r w:rsidR="002143B3">
        <w:rPr>
          <w:rFonts w:eastAsia="Times New Roman"/>
          <w:lang w:eastAsia="ar-SA"/>
        </w:rPr>
        <w:t>.</w:t>
      </w:r>
    </w:p>
    <w:p w:rsidR="007B2093" w:rsidRDefault="007B2093" w:rsidP="007B2093">
      <w:pPr>
        <w:tabs>
          <w:tab w:val="left" w:pos="8320"/>
        </w:tabs>
        <w:ind w:firstLine="425"/>
        <w:rPr>
          <w:rFonts w:eastAsia="Times New Roman"/>
          <w:lang w:eastAsia="ar-SA"/>
        </w:rPr>
      </w:pPr>
      <w:r w:rsidRPr="003A4A95">
        <w:rPr>
          <w:rFonts w:eastAsia="Times New Roman"/>
          <w:lang w:eastAsia="ar-SA"/>
        </w:rPr>
        <w:t>Na základě určených podmínek</w:t>
      </w:r>
      <w:r>
        <w:rPr>
          <w:rFonts w:eastAsia="Times New Roman"/>
          <w:lang w:eastAsia="ar-SA"/>
        </w:rPr>
        <w:t>,</w:t>
      </w:r>
      <w:r w:rsidRPr="003A4A95">
        <w:rPr>
          <w:rFonts w:eastAsia="Times New Roman"/>
          <w:lang w:eastAsia="ar-SA"/>
        </w:rPr>
        <w:t xml:space="preserve"> bylo navrhováno zaří</w:t>
      </w:r>
      <w:r>
        <w:rPr>
          <w:rFonts w:eastAsia="Times New Roman"/>
          <w:lang w:eastAsia="ar-SA"/>
        </w:rPr>
        <w:t>zení do jednotlivých prostorů</w:t>
      </w:r>
      <w:r w:rsidRPr="003A4A95">
        <w:rPr>
          <w:rFonts w:eastAsia="Times New Roman"/>
          <w:lang w:eastAsia="ar-SA"/>
        </w:rPr>
        <w:t>.</w:t>
      </w:r>
    </w:p>
    <w:p w:rsidR="007B2093" w:rsidRPr="007841F0" w:rsidRDefault="007B2093" w:rsidP="007B2093">
      <w:pPr>
        <w:tabs>
          <w:tab w:val="left" w:pos="8320"/>
        </w:tabs>
        <w:ind w:firstLine="425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V</w:t>
      </w:r>
      <w:r w:rsidRPr="00907F9D">
        <w:rPr>
          <w:rFonts w:eastAsia="Times New Roman"/>
          <w:lang w:eastAsia="ar-SA"/>
        </w:rPr>
        <w:t xml:space="preserve">nější prostory -  </w:t>
      </w:r>
      <w:r w:rsidR="007841F0" w:rsidRPr="007841F0">
        <w:rPr>
          <w:rFonts w:eastAsia="Times New Roman"/>
          <w:bCs/>
          <w:lang w:eastAsia="ar-SA"/>
        </w:rPr>
        <w:t xml:space="preserve">Venkovní nechráněný prostor (elektrická zařízení v obvodovém plášti objektu) : </w:t>
      </w:r>
      <w:r w:rsidR="007841F0" w:rsidRPr="007841F0">
        <w:rPr>
          <w:rFonts w:eastAsia="Times New Roman"/>
          <w:lang w:eastAsia="ar-SA"/>
        </w:rPr>
        <w:t xml:space="preserve">jsou klasifikovány jako prostory </w:t>
      </w:r>
      <w:r w:rsidR="007841F0" w:rsidRPr="007841F0">
        <w:rPr>
          <w:rFonts w:eastAsia="Times New Roman"/>
          <w:bCs/>
          <w:lang w:eastAsia="ar-SA"/>
        </w:rPr>
        <w:t>nebezpečné</w:t>
      </w:r>
    </w:p>
    <w:p w:rsidR="00B61BC1" w:rsidRPr="003A4A95" w:rsidRDefault="00B61BC1" w:rsidP="00C11A33">
      <w:pPr>
        <w:tabs>
          <w:tab w:val="left" w:pos="8320"/>
        </w:tabs>
        <w:ind w:firstLine="425"/>
        <w:rPr>
          <w:rFonts w:eastAsia="Times New Roman" w:cs="Arial"/>
          <w:lang w:eastAsia="ar-SA"/>
        </w:rPr>
      </w:pPr>
    </w:p>
    <w:p w:rsidR="00B61BC1" w:rsidRPr="003A4A95" w:rsidRDefault="00B61BC1" w:rsidP="00B61BC1">
      <w:pPr>
        <w:ind w:firstLine="425"/>
        <w:rPr>
          <w:rFonts w:eastAsia="Times New Roman"/>
          <w:b/>
          <w:lang w:eastAsia="ar-SA"/>
        </w:rPr>
      </w:pPr>
      <w:r w:rsidRPr="003A4A95">
        <w:rPr>
          <w:rFonts w:eastAsia="Times New Roman"/>
          <w:b/>
          <w:lang w:eastAsia="ar-SA"/>
        </w:rPr>
        <w:t>Vlivy zařízení:</w:t>
      </w:r>
    </w:p>
    <w:p w:rsidR="00B61BC1" w:rsidRPr="003A4A95" w:rsidRDefault="00B61BC1" w:rsidP="00B61BC1">
      <w:pPr>
        <w:ind w:firstLine="425"/>
        <w:rPr>
          <w:rFonts w:eastAsia="Times New Roman"/>
          <w:lang w:eastAsia="ar-SA"/>
        </w:rPr>
      </w:pPr>
      <w:r w:rsidRPr="003A4A95">
        <w:rPr>
          <w:rFonts w:eastAsia="Times New Roman"/>
          <w:lang w:eastAsia="ar-SA"/>
        </w:rPr>
        <w:t>Všechna zařízení budou provedena v souladu s ČSN 33 2000-1 ed. 2 (Elektrické instalace nízkého napětí - Část 1: Základní hlediska, stanovení základních ch</w:t>
      </w:r>
      <w:r w:rsidR="003F296C">
        <w:rPr>
          <w:rFonts w:eastAsia="Times New Roman"/>
          <w:lang w:eastAsia="ar-SA"/>
        </w:rPr>
        <w:t>arakteristik</w:t>
      </w:r>
      <w:r w:rsidRPr="003A4A95">
        <w:rPr>
          <w:rFonts w:eastAsia="Times New Roman"/>
          <w:lang w:eastAsia="ar-SA"/>
        </w:rPr>
        <w:t>) tak, aby nedocházelo k působení na jiná zařízení a nebylo vystavěno nežádoucím vlivům jiných zařízení. Zařízení jsou odolná proti elektrickému rušení z okolního prostředí, elektrické sítě a proti VF rušení.</w:t>
      </w:r>
    </w:p>
    <w:p w:rsidR="00B61BC1" w:rsidRPr="00827E0A" w:rsidRDefault="00B61BC1" w:rsidP="00B61BC1">
      <w:pPr>
        <w:pStyle w:val="Odstavecseseznamem"/>
        <w:rPr>
          <w:rFonts w:eastAsia="Arial"/>
          <w:b/>
          <w:color w:val="00B0F0"/>
          <w:szCs w:val="26"/>
          <w:lang w:eastAsia="ar-SA"/>
        </w:rPr>
      </w:pPr>
    </w:p>
    <w:p w:rsidR="00B61BC1" w:rsidRPr="006D76FB" w:rsidRDefault="006D76FB" w:rsidP="002C7BEA">
      <w:pPr>
        <w:pStyle w:val="Nadpis2"/>
        <w:numPr>
          <w:ilvl w:val="1"/>
          <w:numId w:val="15"/>
        </w:numPr>
        <w:rPr>
          <w:rFonts w:eastAsia="Arial"/>
        </w:rPr>
      </w:pPr>
      <w:bookmarkStart w:id="12" w:name="_Toc406509835"/>
      <w:bookmarkStart w:id="13" w:name="_Toc479073798"/>
      <w:r w:rsidRPr="003A4A95">
        <w:rPr>
          <w:rFonts w:eastAsia="Arial"/>
        </w:rPr>
        <w:t>Napájení systémů</w:t>
      </w:r>
      <w:bookmarkEnd w:id="12"/>
      <w:bookmarkEnd w:id="13"/>
    </w:p>
    <w:p w:rsidR="00C11A33" w:rsidRDefault="006D76FB" w:rsidP="00C11A33">
      <w:pPr>
        <w:ind w:firstLine="426"/>
        <w:rPr>
          <w:rFonts w:eastAsia="Times New Roman" w:cs="Arial"/>
          <w:lang w:eastAsia="ar-SA"/>
        </w:rPr>
      </w:pPr>
      <w:r w:rsidRPr="00C11A33">
        <w:rPr>
          <w:rFonts w:eastAsia="Times New Roman" w:cs="Arial"/>
          <w:b/>
          <w:lang w:eastAsia="ar-SA"/>
        </w:rPr>
        <w:t xml:space="preserve">Ústředna, zdroje - </w:t>
      </w:r>
      <w:r w:rsidRPr="00C11A33">
        <w:rPr>
          <w:rFonts w:eastAsia="Times New Roman" w:cs="Arial"/>
          <w:b/>
          <w:lang w:eastAsia="ar-SA"/>
        </w:rPr>
        <w:tab/>
        <w:t>napájení:</w:t>
      </w:r>
      <w:r w:rsidRPr="003A4A95">
        <w:rPr>
          <w:rFonts w:eastAsia="Times New Roman" w:cs="Arial"/>
          <w:lang w:eastAsia="ar-SA"/>
        </w:rPr>
        <w:t xml:space="preserve"> </w:t>
      </w:r>
      <w:r w:rsidRPr="003A4A95">
        <w:rPr>
          <w:rFonts w:eastAsia="Times New Roman" w:cs="Arial"/>
          <w:lang w:eastAsia="ar-SA"/>
        </w:rPr>
        <w:tab/>
        <w:t xml:space="preserve">Soustava </w:t>
      </w:r>
      <w:r w:rsidRPr="003A4A95">
        <w:rPr>
          <w:rFonts w:eastAsia="Times New Roman" w:cs="Arial"/>
          <w:lang w:eastAsia="ar-SA"/>
        </w:rPr>
        <w:tab/>
        <w:t xml:space="preserve">3+PE+N, 50Hz, 400/230V, TN-S       </w:t>
      </w:r>
    </w:p>
    <w:p w:rsidR="006D76FB" w:rsidRPr="003A4A95" w:rsidRDefault="006D76FB" w:rsidP="00C11A33">
      <w:pPr>
        <w:ind w:firstLine="426"/>
        <w:rPr>
          <w:rFonts w:eastAsia="Times New Roman" w:cs="Arial"/>
          <w:lang w:eastAsia="ar-SA"/>
        </w:rPr>
      </w:pPr>
      <w:r w:rsidRPr="003A4A95">
        <w:rPr>
          <w:rFonts w:eastAsia="Times New Roman" w:cs="Arial"/>
          <w:lang w:eastAsia="ar-SA"/>
        </w:rPr>
        <w:t xml:space="preserve"> </w:t>
      </w:r>
      <w:r w:rsidR="00C11A33">
        <w:rPr>
          <w:rFonts w:eastAsia="Times New Roman" w:cs="Arial"/>
          <w:lang w:eastAsia="ar-SA"/>
        </w:rPr>
        <w:t xml:space="preserve">    </w:t>
      </w:r>
      <w:r w:rsidR="00C11A33">
        <w:rPr>
          <w:rFonts w:eastAsia="Times New Roman" w:cs="Arial"/>
          <w:lang w:eastAsia="ar-SA"/>
        </w:rPr>
        <w:tab/>
      </w:r>
    </w:p>
    <w:p w:rsidR="006D5710" w:rsidRDefault="00C11A33" w:rsidP="00C11A33">
      <w:pPr>
        <w:ind w:firstLine="426"/>
        <w:rPr>
          <w:rFonts w:eastAsia="Times New Roman" w:cs="Arial"/>
          <w:lang w:eastAsia="ar-SA"/>
        </w:rPr>
      </w:pPr>
      <w:r w:rsidRPr="00C11A33">
        <w:rPr>
          <w:rFonts w:eastAsia="Times New Roman" w:cs="Arial"/>
          <w:b/>
          <w:lang w:eastAsia="ar-SA"/>
        </w:rPr>
        <w:t xml:space="preserve">Ostatní -  linkové rozvody </w:t>
      </w:r>
      <w:r w:rsidR="006D76FB" w:rsidRPr="00C11A33">
        <w:rPr>
          <w:rFonts w:eastAsia="Times New Roman" w:cs="Arial"/>
          <w:b/>
          <w:lang w:eastAsia="ar-SA"/>
        </w:rPr>
        <w:t>E</w:t>
      </w:r>
      <w:r w:rsidR="00B63498">
        <w:rPr>
          <w:rFonts w:eastAsia="Times New Roman" w:cs="Arial"/>
          <w:b/>
          <w:lang w:eastAsia="ar-SA"/>
        </w:rPr>
        <w:t>R</w:t>
      </w:r>
      <w:r w:rsidRPr="00C11A33">
        <w:rPr>
          <w:rFonts w:eastAsia="Times New Roman" w:cs="Arial"/>
          <w:b/>
          <w:lang w:eastAsia="ar-SA"/>
        </w:rPr>
        <w:t>:</w:t>
      </w:r>
      <w:r w:rsidR="006D76FB" w:rsidRPr="003A4A95">
        <w:rPr>
          <w:rFonts w:eastAsia="Times New Roman" w:cs="Arial"/>
          <w:lang w:eastAsia="ar-SA"/>
        </w:rPr>
        <w:tab/>
        <w:t>Soustava</w:t>
      </w:r>
      <w:r>
        <w:rPr>
          <w:rFonts w:eastAsia="Times New Roman" w:cs="Arial"/>
          <w:lang w:eastAsia="ar-SA"/>
        </w:rPr>
        <w:tab/>
      </w:r>
      <w:r w:rsidR="00B63498">
        <w:rPr>
          <w:rFonts w:eastAsia="Times New Roman" w:cs="Arial"/>
          <w:lang w:eastAsia="ar-SA"/>
        </w:rPr>
        <w:t>100</w:t>
      </w:r>
      <w:r w:rsidR="006D76FB" w:rsidRPr="003A4A95">
        <w:rPr>
          <w:rFonts w:eastAsia="Times New Roman" w:cs="Arial"/>
          <w:lang w:eastAsia="ar-SA"/>
        </w:rPr>
        <w:t xml:space="preserve"> V    </w:t>
      </w:r>
    </w:p>
    <w:p w:rsidR="006D76FB" w:rsidRPr="00560560" w:rsidRDefault="006D76FB" w:rsidP="00560560">
      <w:pPr>
        <w:ind w:firstLine="0"/>
        <w:rPr>
          <w:rFonts w:eastAsia="Times New Roman" w:cs="Arial"/>
          <w:lang w:eastAsia="ar-SA"/>
        </w:rPr>
      </w:pPr>
    </w:p>
    <w:p w:rsidR="006D76FB" w:rsidRDefault="006D76FB" w:rsidP="002C7BEA">
      <w:pPr>
        <w:pStyle w:val="Nadpis2"/>
        <w:numPr>
          <w:ilvl w:val="1"/>
          <w:numId w:val="15"/>
        </w:numPr>
      </w:pPr>
      <w:bookmarkStart w:id="14" w:name="_Toc406509836"/>
      <w:bookmarkStart w:id="15" w:name="_Toc479073799"/>
      <w:r w:rsidRPr="003A4A95">
        <w:t>Ochrana před úrazem elektrickým proudem</w:t>
      </w:r>
      <w:bookmarkEnd w:id="14"/>
      <w:bookmarkEnd w:id="15"/>
    </w:p>
    <w:p w:rsidR="000B7FE7" w:rsidRPr="000B7FE7" w:rsidRDefault="000B7FE7" w:rsidP="000B7FE7">
      <w:pPr>
        <w:rPr>
          <w:lang w:eastAsia="ar-SA"/>
        </w:rPr>
      </w:pPr>
    </w:p>
    <w:p w:rsidR="006D76FB" w:rsidRPr="000B7FE7" w:rsidRDefault="006D76FB" w:rsidP="006D76FB">
      <w:pPr>
        <w:rPr>
          <w:b/>
          <w:noProof/>
          <w:lang w:eastAsia="cs-CZ"/>
        </w:rPr>
      </w:pPr>
      <w:r w:rsidRPr="000B7FE7">
        <w:rPr>
          <w:b/>
          <w:noProof/>
          <w:lang w:eastAsia="cs-CZ"/>
        </w:rPr>
        <w:t>Slaboproudé rozvody a zařízení oddělené od rozvodu NN</w:t>
      </w:r>
    </w:p>
    <w:p w:rsidR="006D76FB" w:rsidRPr="003A4A95" w:rsidRDefault="006D76FB" w:rsidP="002C7BEA">
      <w:pPr>
        <w:numPr>
          <w:ilvl w:val="0"/>
          <w:numId w:val="14"/>
        </w:numPr>
        <w:tabs>
          <w:tab w:val="num" w:pos="720"/>
        </w:tabs>
        <w:spacing w:before="120"/>
        <w:ind w:left="720"/>
        <w:rPr>
          <w:rFonts w:eastAsia="Times New Roman" w:cs="Arial"/>
          <w:lang w:eastAsia="ar-SA"/>
        </w:rPr>
      </w:pPr>
      <w:r w:rsidRPr="003A4A95">
        <w:rPr>
          <w:rFonts w:eastAsia="Times New Roman" w:cs="Arial"/>
          <w:lang w:eastAsia="ar-SA"/>
        </w:rPr>
        <w:t>Ochrana před nebezpečným dotykem živých i neživých částí je dle ČSN provedena malým napětím SELV nebo PELV.</w:t>
      </w:r>
    </w:p>
    <w:p w:rsidR="006D76FB" w:rsidRPr="003A4A95" w:rsidRDefault="006D76FB" w:rsidP="006D76FB">
      <w:pPr>
        <w:ind w:firstLine="0"/>
        <w:jc w:val="both"/>
        <w:rPr>
          <w:rFonts w:eastAsia="Times New Roman" w:cs="Arial"/>
          <w:lang w:eastAsia="ar-SA"/>
        </w:rPr>
      </w:pPr>
    </w:p>
    <w:p w:rsidR="006D76FB" w:rsidRPr="006D76FB" w:rsidRDefault="006D76FB" w:rsidP="006D76FB">
      <w:pPr>
        <w:rPr>
          <w:b/>
          <w:noProof/>
          <w:color w:val="00B0F0"/>
          <w:lang w:eastAsia="cs-CZ"/>
        </w:rPr>
      </w:pPr>
      <w:r w:rsidRPr="000B7FE7">
        <w:rPr>
          <w:b/>
          <w:noProof/>
          <w:lang w:eastAsia="cs-CZ"/>
        </w:rPr>
        <w:t>Zařízení slaboproudých rozvodů napájených z rozvodů NN</w:t>
      </w:r>
    </w:p>
    <w:p w:rsidR="006D76FB" w:rsidRPr="003A4A95" w:rsidRDefault="006D76FB" w:rsidP="002C7BEA">
      <w:pPr>
        <w:numPr>
          <w:ilvl w:val="0"/>
          <w:numId w:val="13"/>
        </w:numPr>
        <w:tabs>
          <w:tab w:val="left" w:pos="709"/>
        </w:tabs>
        <w:spacing w:before="120"/>
        <w:jc w:val="both"/>
        <w:rPr>
          <w:rFonts w:eastAsia="Times New Roman" w:cs="Arial"/>
          <w:lang w:eastAsia="ar-SA"/>
        </w:rPr>
      </w:pPr>
      <w:r w:rsidRPr="003A4A95">
        <w:rPr>
          <w:rFonts w:eastAsia="Times New Roman" w:cs="Arial"/>
          <w:lang w:eastAsia="ar-SA"/>
        </w:rPr>
        <w:t>Ochrana před nebezpečným dotykem živých částí je dle ČSN provedena izolací, případně doplňkovou ochranou proudovým chráničem (v návaznosti na typ sítě rozvodu NN, řeší projektová dokumentace rozvodu NN) a krytím vyhovujícím ČSN.</w:t>
      </w:r>
    </w:p>
    <w:p w:rsidR="006D76FB" w:rsidRPr="003A4A95" w:rsidRDefault="006D76FB" w:rsidP="002C7BEA">
      <w:pPr>
        <w:numPr>
          <w:ilvl w:val="0"/>
          <w:numId w:val="13"/>
        </w:numPr>
        <w:tabs>
          <w:tab w:val="left" w:pos="709"/>
          <w:tab w:val="left" w:pos="2835"/>
        </w:tabs>
        <w:spacing w:before="120"/>
        <w:jc w:val="both"/>
        <w:rPr>
          <w:rFonts w:eastAsia="Times New Roman" w:cs="Arial"/>
          <w:lang w:eastAsia="ar-SA"/>
        </w:rPr>
      </w:pPr>
      <w:r w:rsidRPr="003A4A95">
        <w:rPr>
          <w:rFonts w:eastAsia="Times New Roman"/>
          <w:szCs w:val="20"/>
          <w:lang w:eastAsia="ar-SA"/>
        </w:rPr>
        <w:t>Ochrana před nebezpečným dotykem neživých částí je provedena dle ČSN 33 2000-4-41 ed.2, čl. 413.1, automatickým odpojením od zdroje a musí odpovídat ČSN 33 2000-4-41 ed.2, čl. 413.1.3, s ochranným vodičem dimenzovaným dle ČSN 33 2000-5-54 ed.3, čl. 543.</w:t>
      </w:r>
    </w:p>
    <w:p w:rsidR="006D76FB" w:rsidRPr="00827E0A" w:rsidRDefault="006D76FB" w:rsidP="006D76FB">
      <w:pPr>
        <w:pStyle w:val="Odstavecseseznamem"/>
        <w:ind w:left="792" w:firstLine="0"/>
        <w:rPr>
          <w:rFonts w:eastAsia="Arial"/>
          <w:b/>
          <w:color w:val="00B0F0"/>
          <w:szCs w:val="26"/>
          <w:lang w:eastAsia="ar-SA"/>
        </w:rPr>
      </w:pPr>
    </w:p>
    <w:p w:rsidR="009B688A" w:rsidRDefault="009B688A" w:rsidP="002C7BEA">
      <w:pPr>
        <w:pStyle w:val="Nadpis2"/>
        <w:numPr>
          <w:ilvl w:val="1"/>
          <w:numId w:val="15"/>
        </w:numPr>
        <w:rPr>
          <w:rFonts w:eastAsia="Arial"/>
        </w:rPr>
      </w:pPr>
      <w:bookmarkStart w:id="16" w:name="_Toc406509837"/>
      <w:bookmarkStart w:id="17" w:name="_Toc479073800"/>
      <w:r w:rsidRPr="006D76FB">
        <w:rPr>
          <w:rFonts w:eastAsia="Arial"/>
        </w:rPr>
        <w:t>Doplňující údaje</w:t>
      </w:r>
      <w:bookmarkEnd w:id="16"/>
      <w:bookmarkEnd w:id="17"/>
    </w:p>
    <w:p w:rsidR="009B688A" w:rsidRDefault="009B688A" w:rsidP="009B688A">
      <w:pPr>
        <w:rPr>
          <w:lang w:eastAsia="ar-SA"/>
        </w:rPr>
      </w:pPr>
      <w:r>
        <w:rPr>
          <w:lang w:eastAsia="ar-SA"/>
        </w:rPr>
        <w:t>Tato dokumentace</w:t>
      </w:r>
      <w:r w:rsidR="00535D3F">
        <w:rPr>
          <w:lang w:eastAsia="ar-SA"/>
        </w:rPr>
        <w:t xml:space="preserve"> je zpracována pro stupeň  - </w:t>
      </w:r>
      <w:r w:rsidR="0067448D">
        <w:rPr>
          <w:lang w:eastAsia="ar-SA"/>
        </w:rPr>
        <w:t>DPS</w:t>
      </w:r>
    </w:p>
    <w:p w:rsidR="009B688A" w:rsidRDefault="009B688A" w:rsidP="009B688A">
      <w:pPr>
        <w:rPr>
          <w:lang w:eastAsia="ar-SA"/>
        </w:rPr>
      </w:pPr>
      <w:r>
        <w:rPr>
          <w:lang w:eastAsia="ar-SA"/>
        </w:rPr>
        <w:t>Projektant si vyhrazuje právo na případné změny projektové dokumentace, které vyplynou ze stavebních změn, interiérových změn, nebo z upřesňujících požadavků investora na základě požadavků výstavby. Každá změna této projektové dokumentace, musí být samostatně zapracována v dodatku tohoto projektu, nebo dalším stupni PD.</w:t>
      </w:r>
    </w:p>
    <w:p w:rsidR="009B688A" w:rsidRPr="009B688A" w:rsidRDefault="009B688A" w:rsidP="009B688A">
      <w:pPr>
        <w:rPr>
          <w:lang w:eastAsia="ar-SA"/>
        </w:rPr>
      </w:pPr>
    </w:p>
    <w:p w:rsidR="00F97A58" w:rsidRDefault="00F97A58" w:rsidP="002C7BEA">
      <w:pPr>
        <w:pStyle w:val="Nadpis2"/>
        <w:numPr>
          <w:ilvl w:val="1"/>
          <w:numId w:val="15"/>
        </w:numPr>
        <w:rPr>
          <w:rFonts w:eastAsia="Arial"/>
        </w:rPr>
      </w:pPr>
      <w:bookmarkStart w:id="18" w:name="_Toc406509838"/>
      <w:bookmarkStart w:id="19" w:name="_Toc479073801"/>
      <w:r>
        <w:rPr>
          <w:rFonts w:eastAsia="Arial"/>
        </w:rPr>
        <w:t>Technické údaje o shodě výrobků</w:t>
      </w:r>
      <w:bookmarkEnd w:id="18"/>
      <w:bookmarkEnd w:id="19"/>
    </w:p>
    <w:p w:rsidR="008F7310" w:rsidRDefault="008F7310" w:rsidP="008F7310">
      <w:pPr>
        <w:ind w:firstLine="426"/>
        <w:rPr>
          <w:lang w:eastAsia="ar-SA"/>
        </w:rPr>
      </w:pPr>
      <w:r>
        <w:rPr>
          <w:lang w:eastAsia="ar-SA"/>
        </w:rPr>
        <w:t xml:space="preserve">Navrhovaná řada výrobků v této dokumentaci splňuje veškeré technické požadavky na tyto výrobky. </w:t>
      </w:r>
    </w:p>
    <w:p w:rsidR="008F7310" w:rsidRPr="006D76FB" w:rsidRDefault="008F7310" w:rsidP="008F7310">
      <w:pPr>
        <w:ind w:firstLine="426"/>
        <w:rPr>
          <w:lang w:eastAsia="ar-SA"/>
        </w:rPr>
      </w:pPr>
      <w:r>
        <w:rPr>
          <w:lang w:eastAsia="ar-SA"/>
        </w:rPr>
        <w:t>Navržené prvky podléhají posuzování shody podle zákona č. 91/2016 Sb.,  90/2016 Sb. a NV č.163/2002 sb.</w:t>
      </w:r>
    </w:p>
    <w:p w:rsidR="00F97A58" w:rsidRPr="00F97A58" w:rsidRDefault="00F97A58" w:rsidP="00F97A58">
      <w:pPr>
        <w:rPr>
          <w:lang w:eastAsia="ar-SA"/>
        </w:rPr>
      </w:pPr>
    </w:p>
    <w:p w:rsidR="00F97A58" w:rsidRDefault="00F97A58" w:rsidP="002C7BEA">
      <w:pPr>
        <w:pStyle w:val="Nadpis2"/>
        <w:numPr>
          <w:ilvl w:val="1"/>
          <w:numId w:val="15"/>
        </w:numPr>
        <w:rPr>
          <w:rFonts w:eastAsia="Arial"/>
        </w:rPr>
      </w:pPr>
      <w:bookmarkStart w:id="20" w:name="_Toc406509839"/>
      <w:bookmarkStart w:id="21" w:name="_Toc479073802"/>
      <w:r w:rsidRPr="00F97A58">
        <w:rPr>
          <w:rFonts w:eastAsia="Arial"/>
        </w:rPr>
        <w:t>Požadavky</w:t>
      </w:r>
      <w:r w:rsidR="00C11A33">
        <w:rPr>
          <w:rFonts w:eastAsia="Arial"/>
        </w:rPr>
        <w:t xml:space="preserve"> na investora</w:t>
      </w:r>
      <w:r w:rsidRPr="00F97A58">
        <w:rPr>
          <w:rFonts w:eastAsia="Arial"/>
        </w:rPr>
        <w:t xml:space="preserve"> a ostatní profese</w:t>
      </w:r>
      <w:bookmarkEnd w:id="20"/>
      <w:bookmarkEnd w:id="21"/>
    </w:p>
    <w:p w:rsidR="008F16B9" w:rsidRDefault="008F16B9" w:rsidP="008F16B9">
      <w:pPr>
        <w:ind w:right="284"/>
        <w:jc w:val="both"/>
        <w:rPr>
          <w:rFonts w:cs="Arial"/>
          <w:b/>
        </w:rPr>
      </w:pPr>
    </w:p>
    <w:p w:rsidR="008F16B9" w:rsidRPr="00470177" w:rsidRDefault="008F16B9" w:rsidP="008F16B9">
      <w:pPr>
        <w:ind w:right="284"/>
        <w:jc w:val="both"/>
        <w:rPr>
          <w:rFonts w:cs="Arial"/>
          <w:b/>
        </w:rPr>
      </w:pPr>
      <w:r w:rsidRPr="00470177">
        <w:rPr>
          <w:rFonts w:cs="Arial"/>
          <w:b/>
        </w:rPr>
        <w:t xml:space="preserve">Zpracovatel elektro: </w:t>
      </w:r>
    </w:p>
    <w:p w:rsidR="00FE0FD1" w:rsidRDefault="008F16B9" w:rsidP="008F16B9">
      <w:pPr>
        <w:ind w:right="284"/>
        <w:jc w:val="both"/>
      </w:pPr>
      <w:r w:rsidRPr="00470177">
        <w:t xml:space="preserve">- Provede kabelové propojení </w:t>
      </w:r>
      <w:r w:rsidR="00B63498">
        <w:t>3x230</w:t>
      </w:r>
      <w:r w:rsidRPr="00470177">
        <w:t xml:space="preserve">V pro ústřednu </w:t>
      </w:r>
      <w:proofErr w:type="gramStart"/>
      <w:r w:rsidRPr="00470177">
        <w:t>E</w:t>
      </w:r>
      <w:r w:rsidR="00B63498">
        <w:t>R</w:t>
      </w:r>
      <w:r w:rsidR="00FE0FD1">
        <w:t xml:space="preserve">  a 1x230V</w:t>
      </w:r>
      <w:proofErr w:type="gramEnd"/>
      <w:r w:rsidR="00FE0FD1">
        <w:t xml:space="preserve"> pro zdroj hudby v prostoru časomíry.</w:t>
      </w:r>
    </w:p>
    <w:p w:rsidR="008F16B9" w:rsidRPr="00470177" w:rsidRDefault="008F16B9" w:rsidP="008F16B9">
      <w:pPr>
        <w:ind w:right="284"/>
        <w:jc w:val="both"/>
        <w:rPr>
          <w:b/>
        </w:rPr>
      </w:pPr>
      <w:r w:rsidRPr="00470177">
        <w:rPr>
          <w:b/>
        </w:rPr>
        <w:lastRenderedPageBreak/>
        <w:t>Stavba:</w:t>
      </w:r>
    </w:p>
    <w:p w:rsidR="00FE0FD1" w:rsidRDefault="008F16B9" w:rsidP="008F16B9">
      <w:pPr>
        <w:ind w:right="284"/>
        <w:jc w:val="both"/>
      </w:pPr>
      <w:r w:rsidRPr="00470177">
        <w:t xml:space="preserve">– Spolupracuje a koordinuje činnost prováděných výškových prací zvláště s ohledem na bezpečnost práce </w:t>
      </w:r>
      <w:r w:rsidR="00FE0FD1">
        <w:t>prováděné ve výškách</w:t>
      </w:r>
    </w:p>
    <w:p w:rsidR="008F16B9" w:rsidRDefault="008F16B9" w:rsidP="008F16B9">
      <w:pPr>
        <w:ind w:right="284"/>
        <w:jc w:val="both"/>
      </w:pPr>
      <w:r w:rsidRPr="00470177">
        <w:t xml:space="preserve">– Spolupracuje a koordinuje činnost při provádění elektroinstalačních rozvodů a umístění prvků. </w:t>
      </w:r>
    </w:p>
    <w:p w:rsidR="00FE0FD1" w:rsidRPr="00470177" w:rsidRDefault="00FE0FD1" w:rsidP="002C7BEA">
      <w:pPr>
        <w:pStyle w:val="Odstavecseseznamem"/>
        <w:numPr>
          <w:ilvl w:val="0"/>
          <w:numId w:val="18"/>
        </w:numPr>
        <w:ind w:right="284"/>
        <w:jc w:val="both"/>
      </w:pPr>
      <w:r>
        <w:t>Spolupracuje při instalaci reprosoustav na pomocné ocelové konstrukce střechy.</w:t>
      </w:r>
    </w:p>
    <w:p w:rsidR="00DE4314" w:rsidRPr="00470177" w:rsidRDefault="00DE4314" w:rsidP="00DE4314">
      <w:pPr>
        <w:ind w:right="284"/>
        <w:jc w:val="both"/>
        <w:rPr>
          <w:b/>
        </w:rPr>
      </w:pPr>
      <w:r>
        <w:rPr>
          <w:b/>
        </w:rPr>
        <w:t>Stavební projekce</w:t>
      </w:r>
      <w:r w:rsidRPr="00470177">
        <w:rPr>
          <w:b/>
        </w:rPr>
        <w:t>:</w:t>
      </w:r>
    </w:p>
    <w:p w:rsidR="008F16B9" w:rsidRPr="00DE4314" w:rsidRDefault="00DE4314" w:rsidP="00DE4314">
      <w:pPr>
        <w:pStyle w:val="Odstavecseseznamem"/>
        <w:numPr>
          <w:ilvl w:val="0"/>
          <w:numId w:val="18"/>
        </w:numPr>
        <w:ind w:right="284"/>
        <w:jc w:val="both"/>
      </w:pPr>
      <w:r>
        <w:t>Navrhne uložení originálního, případně zámečnicky upraveného držáku, do konstrukce střechy s ohledem na statické posouzení konstrukcí, navrhne konstrukci držáku pro jeho svěšení.</w:t>
      </w:r>
    </w:p>
    <w:p w:rsidR="008F16B9" w:rsidRPr="00791A3F" w:rsidRDefault="008F16B9" w:rsidP="00791A3F">
      <w:pPr>
        <w:ind w:right="284"/>
        <w:jc w:val="both"/>
        <w:rPr>
          <w:rFonts w:cs="Arial"/>
        </w:rPr>
      </w:pPr>
      <w:r w:rsidRPr="00470177">
        <w:rPr>
          <w:rFonts w:cs="Arial"/>
          <w:b/>
        </w:rPr>
        <w:t>Investor:</w:t>
      </w:r>
      <w:r w:rsidR="00791A3F">
        <w:rPr>
          <w:rFonts w:cs="Arial"/>
        </w:rPr>
        <w:t xml:space="preserve"> </w:t>
      </w:r>
    </w:p>
    <w:p w:rsidR="008F16B9" w:rsidRPr="00470177" w:rsidRDefault="008F16B9" w:rsidP="008F16B9">
      <w:pPr>
        <w:ind w:right="284" w:firstLine="426"/>
        <w:jc w:val="both"/>
        <w:rPr>
          <w:rFonts w:cs="Arial"/>
          <w:bCs/>
        </w:rPr>
      </w:pPr>
      <w:r w:rsidRPr="0084165E">
        <w:rPr>
          <w:rFonts w:eastAsia="Times New Roman" w:cs="Arial"/>
          <w:lang w:eastAsia="ar-SA"/>
        </w:rPr>
        <w:t>- Zajistí obsluhu a proško</w:t>
      </w:r>
      <w:r w:rsidR="00FE0FD1">
        <w:rPr>
          <w:rFonts w:eastAsia="Times New Roman" w:cs="Arial"/>
          <w:lang w:eastAsia="ar-SA"/>
        </w:rPr>
        <w:t>lení osob, obsluhující systém ER.</w:t>
      </w:r>
      <w:r w:rsidR="00FE0FD1" w:rsidRPr="00470177">
        <w:rPr>
          <w:rFonts w:cs="Arial"/>
          <w:bCs/>
        </w:rPr>
        <w:t xml:space="preserve"> </w:t>
      </w:r>
    </w:p>
    <w:p w:rsidR="00D754A2" w:rsidRDefault="00D754A2" w:rsidP="00A43635">
      <w:pPr>
        <w:ind w:firstLine="0"/>
        <w:rPr>
          <w:lang w:eastAsia="ar-SA"/>
        </w:rPr>
      </w:pPr>
    </w:p>
    <w:p w:rsidR="00FE0FD1" w:rsidRPr="00F97A58" w:rsidRDefault="00FE0FD1" w:rsidP="00A43635">
      <w:pPr>
        <w:ind w:firstLine="0"/>
        <w:rPr>
          <w:lang w:eastAsia="ar-SA"/>
        </w:rPr>
      </w:pPr>
    </w:p>
    <w:p w:rsidR="005D5931" w:rsidRDefault="005D5931" w:rsidP="00EA61A8">
      <w:pPr>
        <w:pStyle w:val="Nadpis1"/>
      </w:pPr>
      <w:bookmarkStart w:id="22" w:name="_Toc406509840"/>
      <w:bookmarkStart w:id="23" w:name="_Toc479073803"/>
      <w:r w:rsidRPr="00F97A58">
        <w:t>TECHNICKÁ ZPRÁVA – SESTAVA ZAŘÍZENÍ A ŘEŠENÍ PROJEKTU</w:t>
      </w:r>
      <w:bookmarkEnd w:id="22"/>
      <w:bookmarkEnd w:id="23"/>
    </w:p>
    <w:p w:rsidR="00A30283" w:rsidRPr="00C11A33" w:rsidRDefault="00A30283" w:rsidP="00A30283">
      <w:pPr>
        <w:pStyle w:val="Zkladntext"/>
      </w:pPr>
    </w:p>
    <w:p w:rsidR="00FE0FD1" w:rsidRPr="00FE0FD1" w:rsidRDefault="00FE0FD1" w:rsidP="002C7BEA">
      <w:pPr>
        <w:pStyle w:val="Nadpis2"/>
        <w:numPr>
          <w:ilvl w:val="1"/>
          <w:numId w:val="15"/>
        </w:numPr>
        <w:rPr>
          <w:rFonts w:eastAsia="Arial"/>
        </w:rPr>
      </w:pPr>
      <w:bookmarkStart w:id="24" w:name="_Toc479073804"/>
      <w:r w:rsidRPr="00FE0FD1">
        <w:rPr>
          <w:rFonts w:eastAsia="Arial"/>
        </w:rPr>
        <w:t xml:space="preserve">Základní koncepce </w:t>
      </w:r>
      <w:r w:rsidRPr="00791A3F">
        <w:rPr>
          <w:rFonts w:eastAsia="Arial"/>
        </w:rPr>
        <w:t>řešení</w:t>
      </w:r>
      <w:bookmarkEnd w:id="24"/>
    </w:p>
    <w:p w:rsidR="00A30283" w:rsidRPr="00FE0FD1" w:rsidRDefault="00A30283" w:rsidP="00FE0FD1">
      <w:pPr>
        <w:pStyle w:val="Nadpis2"/>
        <w:ind w:left="792" w:firstLine="0"/>
        <w:rPr>
          <w:rFonts w:eastAsia="Arial"/>
        </w:rPr>
      </w:pPr>
    </w:p>
    <w:p w:rsidR="00FE0FD1" w:rsidRPr="00791A3F" w:rsidRDefault="00FE0FD1" w:rsidP="002C7BEA">
      <w:pPr>
        <w:pStyle w:val="Nadpis3"/>
        <w:numPr>
          <w:ilvl w:val="2"/>
          <w:numId w:val="16"/>
        </w:numPr>
      </w:pPr>
      <w:bookmarkStart w:id="25" w:name="_Toc479073805"/>
      <w:bookmarkStart w:id="26" w:name="_Toc452021046"/>
      <w:r w:rsidRPr="00791A3F">
        <w:rPr>
          <w:szCs w:val="22"/>
        </w:rPr>
        <w:t>Základní požadavky PBŘ</w:t>
      </w:r>
      <w:bookmarkEnd w:id="25"/>
    </w:p>
    <w:p w:rsidR="00FE0FD1" w:rsidRPr="00B00515" w:rsidRDefault="00FE0FD1" w:rsidP="002C7BEA">
      <w:pPr>
        <w:numPr>
          <w:ilvl w:val="0"/>
          <w:numId w:val="17"/>
        </w:numPr>
      </w:pPr>
      <w:r w:rsidRPr="00B00515">
        <w:t>Doba evakuace do 15min</w:t>
      </w:r>
    </w:p>
    <w:p w:rsidR="00FE0FD1" w:rsidRDefault="00FE0FD1" w:rsidP="002C7BEA">
      <w:pPr>
        <w:numPr>
          <w:ilvl w:val="0"/>
          <w:numId w:val="17"/>
        </w:numPr>
      </w:pPr>
      <w:r w:rsidRPr="00B00515">
        <w:t xml:space="preserve">Verbální hlášení stavu nouze z prostoru </w:t>
      </w:r>
      <w:r w:rsidR="00791A3F">
        <w:t>střídačky</w:t>
      </w:r>
    </w:p>
    <w:p w:rsidR="004C70EB" w:rsidRPr="00B00515" w:rsidRDefault="004C70EB" w:rsidP="002C7BEA">
      <w:pPr>
        <w:numPr>
          <w:ilvl w:val="0"/>
          <w:numId w:val="17"/>
        </w:numPr>
      </w:pPr>
      <w:r>
        <w:t>Mikrofonní stanice pro složky HZS umístit do 1.69</w:t>
      </w:r>
    </w:p>
    <w:p w:rsidR="00FE0FD1" w:rsidRPr="00B00515" w:rsidRDefault="00FE0FD1" w:rsidP="002C7BEA">
      <w:pPr>
        <w:numPr>
          <w:ilvl w:val="0"/>
          <w:numId w:val="17"/>
        </w:numPr>
      </w:pPr>
      <w:r w:rsidRPr="00B00515">
        <w:t xml:space="preserve">Požadavky na kabeláž   </w:t>
      </w:r>
      <w:r w:rsidRPr="00B00515">
        <w:rPr>
          <w:rFonts w:cs="Arial"/>
        </w:rPr>
        <w:t>P</w:t>
      </w:r>
      <w:r w:rsidRPr="00B00515">
        <w:rPr>
          <w:rFonts w:eastAsia="Arial" w:cs="Arial"/>
        </w:rPr>
        <w:t>30-</w:t>
      </w:r>
      <w:r w:rsidRPr="00B00515">
        <w:rPr>
          <w:rFonts w:cs="Arial"/>
        </w:rPr>
        <w:t>R se zachováním funkční integrity</w:t>
      </w:r>
      <w:r w:rsidRPr="00B00515">
        <w:rPr>
          <w:lang w:eastAsia="cs-CZ"/>
        </w:rPr>
        <w:t xml:space="preserve"> dle ČSN 73 0848</w:t>
      </w:r>
      <w:r w:rsidRPr="00B00515">
        <w:rPr>
          <w:rFonts w:cs="Arial"/>
        </w:rPr>
        <w:t>.</w:t>
      </w:r>
    </w:p>
    <w:p w:rsidR="008F16B9" w:rsidRDefault="008F16B9" w:rsidP="00E47FB5">
      <w:pPr>
        <w:ind w:firstLine="0"/>
      </w:pPr>
    </w:p>
    <w:p w:rsidR="004C70EB" w:rsidRPr="00DC54F9" w:rsidRDefault="004C70EB" w:rsidP="00E47FB5">
      <w:pPr>
        <w:ind w:firstLine="0"/>
      </w:pPr>
    </w:p>
    <w:p w:rsidR="00C54D1E" w:rsidRPr="004C70EB" w:rsidRDefault="00C54D1E" w:rsidP="004C70EB">
      <w:pPr>
        <w:pStyle w:val="Nadpis3"/>
        <w:numPr>
          <w:ilvl w:val="2"/>
          <w:numId w:val="16"/>
        </w:numPr>
      </w:pPr>
      <w:bookmarkStart w:id="27" w:name="_Toc479073806"/>
      <w:bookmarkEnd w:id="26"/>
      <w:r>
        <w:rPr>
          <w:rFonts w:eastAsia="Arial"/>
        </w:rPr>
        <w:t>Systém ER obecně</w:t>
      </w:r>
      <w:bookmarkEnd w:id="27"/>
    </w:p>
    <w:p w:rsidR="00C54D1E" w:rsidRPr="001C0EA5" w:rsidRDefault="00C54D1E" w:rsidP="00C54D1E">
      <w:r w:rsidRPr="001C0EA5">
        <w:t xml:space="preserve">Pro zajištění bezpečné evakuace objektu v případě nouzových situací bude v objektu instalován </w:t>
      </w:r>
      <w:r>
        <w:t xml:space="preserve">rozhlasový </w:t>
      </w:r>
      <w:r w:rsidRPr="001C0EA5">
        <w:t>systém</w:t>
      </w:r>
      <w:r>
        <w:t xml:space="preserve">. </w:t>
      </w:r>
      <w:r w:rsidRPr="001C0EA5">
        <w:t>Vedle evakuační funkce bude možné systém využívat i pro běžné provozní ozvučení hudbou nebo informačním hlášením.</w:t>
      </w:r>
      <w:r>
        <w:t xml:space="preserve"> Protože je rozhlasový systém navržen pro ochranu životů a zdraví osob, spadá jednoznačně do působnosti příslušných specializovaných</w:t>
      </w:r>
      <w:r w:rsidRPr="001C0EA5">
        <w:t xml:space="preserve"> nor</w:t>
      </w:r>
      <w:r>
        <w:t xml:space="preserve">em, tak jak je tato vymezena v úvodních ustanoveních - zejména </w:t>
      </w:r>
      <w:r w:rsidRPr="001C0EA5">
        <w:t>ČSN EN 60849</w:t>
      </w:r>
      <w:r>
        <w:t>. Jakékoliv pojmenování systému použité jinde v projektové dokumentaci, v PBŘ aj. (Evakuační rozhlas, Domácí rozhlas, Domácí rozhlas s nuceným poslechem apod.) není pro platnost uvedených norem podstatné; rozhodující je pouze zamýšlené využití systému k uvedenému účelu</w:t>
      </w:r>
      <w:r w:rsidRPr="001C0EA5">
        <w:t>.</w:t>
      </w:r>
      <w:r>
        <w:t xml:space="preserve"> Dále v tomto textu bude používáno označení Evakuační rozhlas (ER).</w:t>
      </w:r>
    </w:p>
    <w:p w:rsidR="00C54D1E" w:rsidRPr="001C0EA5" w:rsidRDefault="00C54D1E" w:rsidP="00C54D1E">
      <w:r w:rsidRPr="001C0EA5">
        <w:t>Použitá rozhlasová ústředna musí být sestavena výhradně z komponent certifikovaných akreditovanou zkušebnou dle normy EN 54-16, záložní napájení systému dle normy EN 54-4, reproduktory dle normy EN 54-24.</w:t>
      </w:r>
      <w:r>
        <w:t xml:space="preserve"> Uvedené normy mají statut harmonizovaných technických norem ve smyslu </w:t>
      </w:r>
      <w:r w:rsidRPr="00D40034">
        <w:t>Nařízení Evropského parlamentu a Rady (EU) č. 305/2011</w:t>
      </w:r>
      <w:r>
        <w:t xml:space="preserve"> (CPR), </w:t>
      </w:r>
      <w:r w:rsidRPr="00D40034">
        <w:t>kterým se stanoví harmonizované podmínky pro uvádění stavebních výrobků na trh</w:t>
      </w:r>
      <w:r>
        <w:t xml:space="preserve">, a jako takové jsou od </w:t>
      </w:r>
      <w:proofErr w:type="gramStart"/>
      <w:r>
        <w:t>1.7.2013</w:t>
      </w:r>
      <w:proofErr w:type="gramEnd"/>
      <w:r>
        <w:t xml:space="preserve"> bezpodmínečně závazné. Nedílnou součástí všech cenových nabídek i finální dodávky systému musí Prohlášení o vlastnostech ve smyslu uvedeného nařízení. V souladu s platnou legislativou musí být toto prohlášení vydáno a podepsáno výrobcem, musí být v českém jazyce a musí obsahovat jmenovitý výčet všech použitých prvků ústředny, záložního zdroje i reproduktorů. </w:t>
      </w:r>
    </w:p>
    <w:p w:rsidR="0054167B" w:rsidRPr="0054167B" w:rsidRDefault="00C54D1E" w:rsidP="00FF10DC">
      <w:r w:rsidRPr="001C0EA5">
        <w:t xml:space="preserve">Instalace systému musí být provedena </w:t>
      </w:r>
      <w:r>
        <w:t xml:space="preserve">tak, aby byly dodrženy veškeré podmínky, za kterých byly použité prvky certifikovány dle EN 54, a splněny všechny aplikovatelné požadavky </w:t>
      </w:r>
      <w:r w:rsidRPr="001C0EA5">
        <w:t xml:space="preserve">ČSN EN 60849. K systému musí být zřízena a řádně vedena předepsaná dokumentace. V souladu s požadavky </w:t>
      </w:r>
      <w:r>
        <w:t>normy</w:t>
      </w:r>
      <w:r w:rsidRPr="001C0EA5">
        <w:t xml:space="preserve"> bude před uvedením systému do běžného provozu provedeno objektivní </w:t>
      </w:r>
      <w:r>
        <w:t xml:space="preserve">(přístrojové) </w:t>
      </w:r>
      <w:r w:rsidRPr="001C0EA5">
        <w:t>měření srozumitelnosti</w:t>
      </w:r>
      <w:r>
        <w:t>, a to</w:t>
      </w:r>
      <w:r w:rsidRPr="001C0EA5">
        <w:t xml:space="preserve"> </w:t>
      </w:r>
      <w:r>
        <w:t xml:space="preserve">min. metodou STI nebo STI-PA. Za dostatečné se nepovažuje měření za použití zjednodušených metod, které mohou dle normy vést ke zkresleným výsledkům, jako např. RASTI. Z naměřených hodnot bude pro každou místnost vypočtena výsledná hodnota definovaná </w:t>
      </w:r>
      <w:r w:rsidRPr="003E2AC1">
        <w:t xml:space="preserve">dle </w:t>
      </w:r>
      <w:proofErr w:type="gramStart"/>
      <w:r>
        <w:t>článku</w:t>
      </w:r>
      <w:r w:rsidRPr="003E2AC1">
        <w:t xml:space="preserve"> B.3</w:t>
      </w:r>
      <w:r>
        <w:t xml:space="preserve"> normy</w:t>
      </w:r>
      <w:proofErr w:type="gramEnd"/>
      <w:r>
        <w:t xml:space="preserve"> jako rozdíl průměru</w:t>
      </w:r>
      <w:r w:rsidRPr="003E2AC1">
        <w:t xml:space="preserve"> </w:t>
      </w:r>
      <w:r>
        <w:t xml:space="preserve">z naměřených hodnot </w:t>
      </w:r>
      <w:r w:rsidRPr="003E2AC1">
        <w:t xml:space="preserve">STI </w:t>
      </w:r>
      <w:r>
        <w:t xml:space="preserve">ze všech měření </w:t>
      </w:r>
      <w:r w:rsidRPr="003E2AC1">
        <w:t xml:space="preserve">a směrodatné odchylky </w:t>
      </w:r>
      <w:r>
        <w:t>z těchto hodnot</w:t>
      </w:r>
      <w:r w:rsidRPr="003E2AC1">
        <w:t>.</w:t>
      </w:r>
      <w:r w:rsidRPr="001C0EA5">
        <w:t xml:space="preserve"> </w:t>
      </w:r>
      <w:r>
        <w:t>P</w:t>
      </w:r>
      <w:r w:rsidRPr="001C0EA5">
        <w:t xml:space="preserve">rotokol </w:t>
      </w:r>
      <w:r>
        <w:t xml:space="preserve">o měření včetně naměřených i přepočtených hodnot v každém pokrytém prostoru </w:t>
      </w:r>
      <w:r w:rsidRPr="001C0EA5">
        <w:t xml:space="preserve">bude </w:t>
      </w:r>
      <w:r>
        <w:t>dle požadavku normy uložen</w:t>
      </w:r>
      <w:r w:rsidRPr="001C0EA5">
        <w:t xml:space="preserve"> spolu s ostatními předepsanými dokumenty</w:t>
      </w:r>
      <w:r>
        <w:t xml:space="preserve"> u ústředny systému</w:t>
      </w:r>
      <w:r w:rsidRPr="001C0EA5">
        <w:t>.</w:t>
      </w:r>
    </w:p>
    <w:p w:rsidR="00C54D1E" w:rsidRPr="001C0EA5" w:rsidRDefault="00C54D1E" w:rsidP="002C7BEA">
      <w:pPr>
        <w:pStyle w:val="Nadpis3"/>
        <w:numPr>
          <w:ilvl w:val="2"/>
          <w:numId w:val="16"/>
        </w:numPr>
      </w:pPr>
      <w:bookmarkStart w:id="28" w:name="_Toc479073807"/>
      <w:r>
        <w:lastRenderedPageBreak/>
        <w:t xml:space="preserve">Hlavní vlastnosti </w:t>
      </w:r>
      <w:r w:rsidRPr="001C0EA5">
        <w:t>systému</w:t>
      </w:r>
      <w:r>
        <w:t>, použitá technologie</w:t>
      </w:r>
      <w:bookmarkEnd w:id="28"/>
    </w:p>
    <w:p w:rsidR="00C54D1E" w:rsidRDefault="00C54D1E" w:rsidP="00C54D1E">
      <w:r>
        <w:t xml:space="preserve">Jako minimální technický standard byl stanoven integrovaný síťový </w:t>
      </w:r>
      <w:r w:rsidRPr="001C0EA5">
        <w:t xml:space="preserve">evakuační systém a reproduktory </w:t>
      </w:r>
      <w:r>
        <w:t>podrobněji specifikované v technické zprávě a výkazu výměr</w:t>
      </w:r>
      <w:r w:rsidRPr="001C0EA5">
        <w:t xml:space="preserve">. </w:t>
      </w:r>
      <w:r>
        <w:t>V případě použití jiné technologie musejí být splněny veškeré dále uvedené technické parametry použitého systému i celého řešení.</w:t>
      </w:r>
    </w:p>
    <w:p w:rsidR="00C54D1E" w:rsidRDefault="00C54D1E" w:rsidP="00C54D1E">
      <w:r>
        <w:t>Bude použit plně digitální síťový evakuační rozhlasový systém s</w:t>
      </w:r>
      <w:r w:rsidRPr="00E4443F">
        <w:t xml:space="preserve"> propojení</w:t>
      </w:r>
      <w:r>
        <w:t>m</w:t>
      </w:r>
      <w:r w:rsidRPr="00E4443F">
        <w:t xml:space="preserve"> </w:t>
      </w:r>
      <w:r>
        <w:t>systémových</w:t>
      </w:r>
      <w:r w:rsidRPr="00E4443F">
        <w:t xml:space="preserve"> jednotek po standardní síti </w:t>
      </w:r>
      <w:proofErr w:type="spellStart"/>
      <w:r w:rsidRPr="00E4443F">
        <w:t>ethernet</w:t>
      </w:r>
      <w:proofErr w:type="spellEnd"/>
      <w:r w:rsidRPr="00E4443F">
        <w:t xml:space="preserve"> s</w:t>
      </w:r>
      <w:r>
        <w:t xml:space="preserve"> digitálním </w:t>
      </w:r>
      <w:r w:rsidRPr="00E4443F">
        <w:t xml:space="preserve">přenosem </w:t>
      </w:r>
      <w:r>
        <w:t>zvuku</w:t>
      </w:r>
      <w:r w:rsidRPr="00E4443F">
        <w:t xml:space="preserve"> v nekomprimované kvalitě</w:t>
      </w:r>
      <w:r>
        <w:t xml:space="preserve">. </w:t>
      </w:r>
      <w:r w:rsidRPr="00E4443F">
        <w:t>Rozšíření počtu audio</w:t>
      </w:r>
      <w:r>
        <w:t>- i řídicích</w:t>
      </w:r>
      <w:r w:rsidRPr="00E4443F">
        <w:t xml:space="preserve"> vstupů a výstupů bude možné </w:t>
      </w:r>
      <w:r>
        <w:t xml:space="preserve">kdykoliv snadno realizovat </w:t>
      </w:r>
      <w:r w:rsidRPr="00E4443F">
        <w:t xml:space="preserve">přidáním dalších </w:t>
      </w:r>
      <w:r>
        <w:t>systémových</w:t>
      </w:r>
      <w:r w:rsidRPr="00E4443F">
        <w:t xml:space="preserve"> jednotek do sítě</w:t>
      </w:r>
      <w:r>
        <w:t>, a to i decentralizovaně</w:t>
      </w:r>
      <w:r w:rsidRPr="00E4443F">
        <w:t>.</w:t>
      </w:r>
    </w:p>
    <w:p w:rsidR="00C54D1E" w:rsidRDefault="00C54D1E" w:rsidP="00C54D1E">
      <w:r>
        <w:t xml:space="preserve">Všechny síťové jednotky systému budou vybaveny redundantními </w:t>
      </w:r>
      <w:proofErr w:type="spellStart"/>
      <w:r>
        <w:t>ethernet</w:t>
      </w:r>
      <w:proofErr w:type="spellEnd"/>
      <w:r>
        <w:t xml:space="preserve"> porty pro možnost připojení na redundantní systémovou sběrnici. </w:t>
      </w:r>
      <w:r w:rsidRPr="00E4443F">
        <w:t xml:space="preserve">Propojení síťových jednotek systému bude možné </w:t>
      </w:r>
      <w:r>
        <w:t xml:space="preserve">volitelně </w:t>
      </w:r>
      <w:r w:rsidRPr="00E4443F">
        <w:t xml:space="preserve">metalickými i optickými kabely. Vzhledem k evakuační funkci systému budou pro propojení síťových jednotek použity výhradně datové switche a převodníky certifikované spolu se systémem dle </w:t>
      </w:r>
      <w:r>
        <w:t>EN 54</w:t>
      </w:r>
      <w:r w:rsidRPr="00E4443F">
        <w:t>-16.</w:t>
      </w:r>
    </w:p>
    <w:p w:rsidR="00390E8B" w:rsidRDefault="00390E8B" w:rsidP="00C54D1E">
      <w:r>
        <w:t>Všechny prvky systému budou uloženy do dvou datových rozvaděčů osazených v </w:t>
      </w:r>
      <w:proofErr w:type="gramStart"/>
      <w:r>
        <w:t>m.č.</w:t>
      </w:r>
      <w:proofErr w:type="gramEnd"/>
      <w:r>
        <w:t xml:space="preserve"> 1.61. Systém bude propojen se systémem EPS. Přenášeny budou signály z EPS – čas T1, všeobecný poplach. Do systému EPS bude přenášen signál o poruše systému ER, který bude zobrazován na </w:t>
      </w:r>
      <w:proofErr w:type="spellStart"/>
      <w:r>
        <w:t>OaSP</w:t>
      </w:r>
      <w:proofErr w:type="spellEnd"/>
      <w:r>
        <w:t xml:space="preserve"> systému EPS a přenášen na PCO HZS.</w:t>
      </w:r>
    </w:p>
    <w:p w:rsidR="0054167B" w:rsidRPr="0054167B" w:rsidRDefault="0054167B" w:rsidP="00CB38DF">
      <w:pPr>
        <w:ind w:firstLine="0"/>
      </w:pPr>
    </w:p>
    <w:p w:rsidR="00C54D1E" w:rsidRPr="001C0EA5" w:rsidRDefault="00C54D1E" w:rsidP="002C7BEA">
      <w:pPr>
        <w:pStyle w:val="Nadpis3"/>
        <w:numPr>
          <w:ilvl w:val="2"/>
          <w:numId w:val="16"/>
        </w:numPr>
      </w:pPr>
      <w:bookmarkStart w:id="29" w:name="_Toc479073808"/>
      <w:r w:rsidRPr="001C0EA5">
        <w:t>Výkon systému</w:t>
      </w:r>
      <w:bookmarkEnd w:id="29"/>
    </w:p>
    <w:p w:rsidR="00C54D1E" w:rsidRPr="001C0EA5" w:rsidRDefault="00C54D1E" w:rsidP="00C54D1E">
      <w:r w:rsidRPr="001C0EA5">
        <w:t xml:space="preserve">Ústředna systému i reproduktorové rozvody ER budou provedeny jako 100V. Celkový pracovní </w:t>
      </w:r>
      <w:r>
        <w:t xml:space="preserve">jmenovitý </w:t>
      </w:r>
      <w:r w:rsidRPr="001C0EA5">
        <w:t xml:space="preserve">výkon ústředny ER bude </w:t>
      </w:r>
      <w:r>
        <w:t>6900</w:t>
      </w:r>
      <w:r w:rsidRPr="001C0EA5">
        <w:t xml:space="preserve"> </w:t>
      </w:r>
      <w:r>
        <w:t>W</w:t>
      </w:r>
      <w:r w:rsidRPr="001C0EA5">
        <w:t xml:space="preserve">. </w:t>
      </w:r>
      <w:r>
        <w:t>Výkonové zesilovače</w:t>
      </w:r>
      <w:r w:rsidR="005B2DBC">
        <w:t>,</w:t>
      </w:r>
      <w:r>
        <w:t xml:space="preserve"> budou výhradně digitální v pracovní třídě Class-D s vysokou účinností. Jednotlivé zesilovače budou v provedení kompaktních zásuvných modulů, které se instalují přímo do systémových síťových jednotek. </w:t>
      </w:r>
      <w:r w:rsidRPr="001C0EA5">
        <w:t>Vý</w:t>
      </w:r>
      <w:r>
        <w:t>stupy vý</w:t>
      </w:r>
      <w:r w:rsidRPr="001C0EA5">
        <w:t>konov</w:t>
      </w:r>
      <w:r>
        <w:t>ých</w:t>
      </w:r>
      <w:r w:rsidRPr="001C0EA5">
        <w:t xml:space="preserve"> zesilovač</w:t>
      </w:r>
      <w:r>
        <w:t>ů</w:t>
      </w:r>
      <w:r w:rsidRPr="001C0EA5">
        <w:t xml:space="preserve"> </w:t>
      </w:r>
      <w:r>
        <w:t>musejí být</w:t>
      </w:r>
      <w:r w:rsidRPr="001C0EA5">
        <w:t xml:space="preserve"> </w:t>
      </w:r>
      <w:r>
        <w:t xml:space="preserve">galvanicky oddělené a systém bude </w:t>
      </w:r>
      <w:r w:rsidRPr="001C0EA5">
        <w:t>monitorovat reproduktorové linky na zemní svod</w:t>
      </w:r>
      <w:r w:rsidRPr="00A9259A">
        <w:t xml:space="preserve">. </w:t>
      </w:r>
      <w:r>
        <w:t>Sestava ústředny musí splňovat požadavek ČSN EN 60849 odst. 4.1 písmeno g). Je-li splnění tohoto požadavku realizováno zálohováním zesilovačů, musí zálohování zesilovačů splněno splňovat související ustanovení EN 54-16, tzn. záložní zesilovač</w:t>
      </w:r>
      <w:r w:rsidR="005B2DBC">
        <w:t>,</w:t>
      </w:r>
      <w:r>
        <w:t xml:space="preserve"> musí mít minimálně stejný jmenovitý výkon a počet kanálů</w:t>
      </w:r>
      <w:r w:rsidR="005B2DBC">
        <w:t>,</w:t>
      </w:r>
      <w:r>
        <w:t xml:space="preserve"> jako kterýkoliv zesilovač pracovní. Systém bude umožňovat zálohování až 32 pracovních zesilovačů společným záložním zesilovačem.</w:t>
      </w:r>
    </w:p>
    <w:p w:rsidR="0054167B" w:rsidRPr="0054167B" w:rsidRDefault="0054167B" w:rsidP="0054167B">
      <w:pPr>
        <w:rPr>
          <w:lang w:eastAsia="ar-SA"/>
        </w:rPr>
      </w:pPr>
    </w:p>
    <w:p w:rsidR="005B2DBC" w:rsidRDefault="005B2DBC" w:rsidP="002C7BEA">
      <w:pPr>
        <w:pStyle w:val="Nadpis3"/>
        <w:numPr>
          <w:ilvl w:val="2"/>
          <w:numId w:val="16"/>
        </w:numPr>
      </w:pPr>
      <w:bookmarkStart w:id="30" w:name="_Toc479073809"/>
      <w:r w:rsidRPr="001C0EA5">
        <w:t>Reproduktorové zón</w:t>
      </w:r>
      <w:r>
        <w:t>y, dohled</w:t>
      </w:r>
      <w:bookmarkEnd w:id="30"/>
    </w:p>
    <w:p w:rsidR="005B2DBC" w:rsidRDefault="005B2DBC" w:rsidP="005B2DBC">
      <w:r w:rsidRPr="001C0EA5">
        <w:t xml:space="preserve">Objekt bude z hlediska ozvučení rozdělen do </w:t>
      </w:r>
      <w:r>
        <w:t>12</w:t>
      </w:r>
      <w:r w:rsidRPr="001C0EA5">
        <w:t xml:space="preserve"> samostatně ovladatelných reproduktorových zón, do nichž bude možné </w:t>
      </w:r>
      <w:r>
        <w:t xml:space="preserve">jednotlivě </w:t>
      </w:r>
      <w:r w:rsidRPr="001C0EA5">
        <w:t xml:space="preserve">adresně směrovat </w:t>
      </w:r>
      <w:r>
        <w:t xml:space="preserve">hudební program, </w:t>
      </w:r>
      <w:r w:rsidRPr="001C0EA5">
        <w:t>hlášení i evakuaci.</w:t>
      </w:r>
      <w:r>
        <w:t xml:space="preserve"> Počet zón systému bude možné rozšířit až na 512.</w:t>
      </w:r>
    </w:p>
    <w:p w:rsidR="005B2DBC" w:rsidRDefault="005B2DBC" w:rsidP="005B2DBC">
      <w:r w:rsidRPr="001C0EA5">
        <w:t xml:space="preserve">Systém bude provádět </w:t>
      </w:r>
      <w:r>
        <w:t>dohled</w:t>
      </w:r>
      <w:r w:rsidRPr="001C0EA5">
        <w:t xml:space="preserve"> reproduktoro</w:t>
      </w:r>
      <w:r>
        <w:t>vých linek na zkrat a odpojení.</w:t>
      </w:r>
      <w:r w:rsidRPr="001C0EA5">
        <w:t xml:space="preserve"> V souladu s požadavkem EN 54 musí systém </w:t>
      </w:r>
      <w:r>
        <w:t>poruchu</w:t>
      </w:r>
      <w:r w:rsidRPr="001C0EA5">
        <w:t xml:space="preserve"> reproduktorové lin</w:t>
      </w:r>
      <w:r>
        <w:t>ky</w:t>
      </w:r>
      <w:r w:rsidRPr="001C0EA5">
        <w:t xml:space="preserve"> detekovat a signalizovat do 100 sekund od jejího </w:t>
      </w:r>
      <w:r>
        <w:t>vzniku</w:t>
      </w:r>
      <w:r w:rsidRPr="001C0EA5">
        <w:t>, a to za všech okolností - včetně provozu systému ze záložních akumulátorů nebo probíhající evakuace.</w:t>
      </w:r>
      <w:r>
        <w:t xml:space="preserve"> Dohled</w:t>
      </w:r>
      <w:r w:rsidRPr="001C0EA5">
        <w:t xml:space="preserve"> linek </w:t>
      </w:r>
      <w:r>
        <w:t xml:space="preserve">proto </w:t>
      </w:r>
      <w:r w:rsidRPr="001C0EA5">
        <w:t xml:space="preserve">musí probíhat </w:t>
      </w:r>
      <w:r>
        <w:t xml:space="preserve">nepřetržitě (max. interval 100 sekund) a </w:t>
      </w:r>
      <w:r w:rsidRPr="001C0EA5">
        <w:t>bez přerušení užitečného audiosignálu.</w:t>
      </w:r>
      <w:r>
        <w:t xml:space="preserve"> Není přípustné žádné řešení, při kterém by dohled linek nebyl aktivní během hlášení / evakuace.</w:t>
      </w:r>
    </w:p>
    <w:p w:rsidR="005B2DBC" w:rsidRDefault="005B2DBC" w:rsidP="005B2DBC">
      <w:r>
        <w:t>Součástí předávacích zkoušek systému ER musí být simulace tzv. „</w:t>
      </w:r>
      <w:proofErr w:type="spellStart"/>
      <w:r>
        <w:t>worst</w:t>
      </w:r>
      <w:proofErr w:type="spellEnd"/>
      <w:r>
        <w:t>-case“ situace, kdy se systém odpojí od hlavního napájení, v režimu napájení ze záložních akumulátorů se spustí evakuace a během ní bude manuálně odpojeno několik 100V linek a evakuační mikrofony. Systém musí i za této situace indikovat vzniklou závadu nejpozději do 100 sekund, což bude ověřeno a zaneseno do protokolu o předávací zkoušce.</w:t>
      </w:r>
    </w:p>
    <w:p w:rsidR="0054167B" w:rsidRDefault="0054167B" w:rsidP="005B2DBC">
      <w:pPr>
        <w:ind w:firstLine="0"/>
        <w:rPr>
          <w:lang w:eastAsia="ar-SA"/>
        </w:rPr>
      </w:pPr>
    </w:p>
    <w:p w:rsidR="005B2DBC" w:rsidRDefault="005B2DBC" w:rsidP="002C7BEA">
      <w:pPr>
        <w:pStyle w:val="Nadpis3"/>
        <w:numPr>
          <w:ilvl w:val="2"/>
          <w:numId w:val="16"/>
        </w:numPr>
      </w:pPr>
      <w:bookmarkStart w:id="31" w:name="_Toc479073810"/>
      <w:r>
        <w:t>Audio kanály, zpracování signálu, zprávy</w:t>
      </w:r>
      <w:bookmarkEnd w:id="31"/>
    </w:p>
    <w:p w:rsidR="005B2DBC" w:rsidRDefault="005B2DBC" w:rsidP="005B2DBC">
      <w:r>
        <w:t xml:space="preserve">Systém bude umožňovat vícekanálový provoz se současnou reprodukcí různých zvukových signálů do různých zón / skupin zón, maximální počet audio kanálů bude 128. Flexibilní architektura použitého systému umožňuje v konkrétní ústředně podle potřeby kombinovat systémové jednotky fungující ve vícekanálovém režimu s nezávislým audio kanálem a zesilovačem pro každou zónu, jednotky fungující </w:t>
      </w:r>
      <w:proofErr w:type="gramStart"/>
      <w:r>
        <w:t>ve</w:t>
      </w:r>
      <w:proofErr w:type="gramEnd"/>
      <w:r>
        <w:t xml:space="preserve"> 2kanálovém režimu hudba/hlášení a jednotky fungující v ekonomickém 1kanálovém režimu se společným audio kanálem a zesilovačem až pro 64 zón. </w:t>
      </w:r>
    </w:p>
    <w:p w:rsidR="005B2DBC" w:rsidRDefault="005B2DBC" w:rsidP="005B2DBC">
      <w:r>
        <w:t>Vedle centrálních audio kanálů budou na každé systémové jednotce k dispozici dále 4 lokální audio vstupy. Signál z nich bude možné přenášet po systémové sběrnici do libovolných zón systému.</w:t>
      </w:r>
    </w:p>
    <w:p w:rsidR="005B2DBC" w:rsidRDefault="005B2DBC" w:rsidP="005B2DBC">
      <w:r>
        <w:lastRenderedPageBreak/>
        <w:t xml:space="preserve">Systém bude v každé systémové jednotce obsahovat digitální DSP procesor umožňující pro každý audio kanál nezávislé zpracování signálu včetně </w:t>
      </w:r>
      <w:r w:rsidRPr="002A2F80">
        <w:t>potlačení zpětné vazby, VOX pri</w:t>
      </w:r>
      <w:r w:rsidR="00854676">
        <w:t xml:space="preserve">ority, parametrické </w:t>
      </w:r>
      <w:proofErr w:type="spellStart"/>
      <w:r w:rsidR="00854676">
        <w:t>ekvalizace</w:t>
      </w:r>
      <w:proofErr w:type="spellEnd"/>
      <w:r w:rsidR="00854676">
        <w:t xml:space="preserve">, </w:t>
      </w:r>
      <w:r w:rsidRPr="002A2F80">
        <w:t>kompresoru/</w:t>
      </w:r>
      <w:proofErr w:type="spellStart"/>
      <w:r w:rsidRPr="002A2F80">
        <w:t>limiteru</w:t>
      </w:r>
      <w:proofErr w:type="spellEnd"/>
      <w:r w:rsidRPr="002A2F80">
        <w:t xml:space="preserve"> a zpoždění signálu</w:t>
      </w:r>
      <w:r>
        <w:t>.</w:t>
      </w:r>
    </w:p>
    <w:p w:rsidR="005B2DBC" w:rsidRDefault="005B2DBC" w:rsidP="005B2DBC">
      <w:r>
        <w:t>Systém bude v každé systémové jednotce obsahovat integrovaný přehrávač provozních a evakuačních zpráv s kapacitou 1024 zpráv a bude umožňovat současnou reprodukci minimálně 8 různých zpráv do různých zón / skupin zón. Bude možné přímo v systému ER naprogramovat evakuační sekvence obsahující reprodukci různých evakuačních zpráv do jednotlivých zón včetně časování - délky a počtu opakování jednotlivých kroků a jejich časových návazností.</w:t>
      </w:r>
    </w:p>
    <w:p w:rsidR="0054167B" w:rsidRDefault="0054167B" w:rsidP="0054167B">
      <w:pPr>
        <w:rPr>
          <w:lang w:eastAsia="ar-SA"/>
        </w:rPr>
      </w:pPr>
    </w:p>
    <w:p w:rsidR="009E3EF5" w:rsidRPr="009E3EF5" w:rsidRDefault="009E3EF5" w:rsidP="002C7BEA">
      <w:pPr>
        <w:pStyle w:val="Odstavecseseznamem"/>
        <w:numPr>
          <w:ilvl w:val="2"/>
          <w:numId w:val="16"/>
        </w:numPr>
        <w:rPr>
          <w:rFonts w:eastAsia="Times New Roman"/>
          <w:b/>
          <w:color w:val="00B0F0"/>
          <w:szCs w:val="24"/>
        </w:rPr>
      </w:pPr>
      <w:r>
        <w:rPr>
          <w:rFonts w:eastAsia="Times New Roman"/>
          <w:b/>
          <w:color w:val="00B0F0"/>
          <w:szCs w:val="24"/>
        </w:rPr>
        <w:t>Rozhraní pro automaticky a manuálně řízenou evakuaci</w:t>
      </w:r>
      <w:r>
        <w:t xml:space="preserve"> </w:t>
      </w:r>
    </w:p>
    <w:p w:rsidR="009E3EF5" w:rsidRDefault="009E3EF5" w:rsidP="009E3EF5">
      <w:r>
        <w:t xml:space="preserve">Ústředna ER bude umožňovat manuální i automatické spuštění evakuace s možností výběru zón. </w:t>
      </w:r>
      <w:r w:rsidR="002079A7">
        <w:t>Před spuštěním systému do užívání, budou do systému uloženy texty automaticky vysílaných zpráv na základě požadavků zpracovatele PBŘ.</w:t>
      </w:r>
    </w:p>
    <w:p w:rsidR="009E3EF5" w:rsidRDefault="009E3EF5" w:rsidP="009E3EF5">
      <w:r>
        <w:t xml:space="preserve">Pro automatické řízení evakuace bude ústředna vybavena dvěma typy komunikačních rozhraní - rozhraním TCP/IP a rozhraním s logickými řídicími vstupy. </w:t>
      </w:r>
    </w:p>
    <w:p w:rsidR="009E3EF5" w:rsidRDefault="009E3EF5" w:rsidP="009E3EF5">
      <w:r>
        <w:t>TCP/IP rozhraní systému bude umožňovat řízení evakuace prostřednictvím vlastního komunikačního protokolu, který bude součástí dodávky systému.</w:t>
      </w:r>
    </w:p>
    <w:p w:rsidR="009E3EF5" w:rsidRDefault="009E3EF5" w:rsidP="009E3EF5">
      <w:r>
        <w:t xml:space="preserve">Rozhraní s logickými řídicími vstupy musí umožňovat evakuaci libovolných kombinací předdefinovaných zón a skupin zón současným sepnutím odpovídající kombinace logických vstupů. Takto bude zajištěna možnost řízené i postupné evakuace objektu plně dle současných i budoucích požadavků požárního specialisty. Například pokud pro evakuaci zón 1-3 slouží vstup č. 1 a pro evakuaci zón 4-6 slouží vstup č. 2, pak současným sepnutím obou vstupů dojde k vyhlášení evakuace v zónách 1-6. Dojde-li během probíhající evakuace k odepnutí vstupu č. 1, systém ER vypne evakuaci v zónách 1-3, avšak evakuace bude bez přerušení pokračovat v zónách 4-6… </w:t>
      </w:r>
    </w:p>
    <w:p w:rsidR="00F91A50" w:rsidRDefault="00F91A50" w:rsidP="00F91A50">
      <w:pPr>
        <w:ind w:firstLine="0"/>
        <w:rPr>
          <w:lang w:eastAsia="ar-SA"/>
        </w:rPr>
      </w:pPr>
    </w:p>
    <w:p w:rsidR="002079A7" w:rsidRDefault="002079A7" w:rsidP="002C7BEA">
      <w:pPr>
        <w:pStyle w:val="Nadpis3"/>
        <w:numPr>
          <w:ilvl w:val="2"/>
          <w:numId w:val="16"/>
        </w:numPr>
      </w:pPr>
      <w:bookmarkStart w:id="32" w:name="_Toc479073811"/>
      <w:r>
        <w:t>Obsluha systému, indikace poruchových stavů, mikrofonní stanice</w:t>
      </w:r>
      <w:r w:rsidRPr="00E93D36">
        <w:t xml:space="preserve"> </w:t>
      </w:r>
      <w:r>
        <w:t>pro hlášení</w:t>
      </w:r>
      <w:bookmarkEnd w:id="32"/>
    </w:p>
    <w:p w:rsidR="002079A7" w:rsidRDefault="002079A7" w:rsidP="002079A7">
      <w:r w:rsidRPr="002A2F80">
        <w:t xml:space="preserve">Systém ER bude obsahovat pro provozní / evakuační hlášení monitorované mikrofonní stanice </w:t>
      </w:r>
      <w:bookmarkStart w:id="33" w:name="OLE_LINK4"/>
      <w:bookmarkStart w:id="34" w:name="OLE_LINK3"/>
      <w:r w:rsidRPr="002A2F80">
        <w:t>dle výkazu výměr resp. blokového schéma</w:t>
      </w:r>
      <w:bookmarkEnd w:id="33"/>
      <w:bookmarkEnd w:id="34"/>
      <w:r w:rsidRPr="002A2F80">
        <w:t xml:space="preserve">. </w:t>
      </w:r>
    </w:p>
    <w:p w:rsidR="002079A7" w:rsidRPr="002079A7" w:rsidRDefault="002079A7" w:rsidP="002C7BEA">
      <w:pPr>
        <w:pStyle w:val="Odstavecseseznamem"/>
        <w:numPr>
          <w:ilvl w:val="0"/>
          <w:numId w:val="19"/>
        </w:numPr>
        <w:rPr>
          <w:rFonts w:asciiTheme="majorHAnsi" w:eastAsiaTheme="majorEastAsia" w:hAnsiTheme="majorHAnsi" w:cstheme="majorBidi"/>
          <w:sz w:val="24"/>
        </w:rPr>
      </w:pPr>
      <w:r>
        <w:t>Evakuační stanice b</w:t>
      </w:r>
      <w:r w:rsidR="002F43F8">
        <w:t xml:space="preserve">ude umístěna do </w:t>
      </w:r>
      <w:proofErr w:type="gramStart"/>
      <w:r w:rsidR="002F43F8">
        <w:t>m.č.</w:t>
      </w:r>
      <w:proofErr w:type="gramEnd"/>
      <w:r w:rsidR="002F43F8">
        <w:t xml:space="preserve"> 1.69</w:t>
      </w:r>
      <w:r>
        <w:t xml:space="preserve"> u vstupu záchranných složek HZS</w:t>
      </w:r>
    </w:p>
    <w:p w:rsidR="002079A7" w:rsidRPr="002079A7" w:rsidRDefault="002079A7" w:rsidP="002C7BEA">
      <w:pPr>
        <w:pStyle w:val="Odstavecseseznamem"/>
        <w:numPr>
          <w:ilvl w:val="0"/>
          <w:numId w:val="19"/>
        </w:numPr>
        <w:rPr>
          <w:rFonts w:asciiTheme="majorHAnsi" w:eastAsiaTheme="majorEastAsia" w:hAnsiTheme="majorHAnsi" w:cstheme="majorBidi"/>
          <w:sz w:val="24"/>
        </w:rPr>
      </w:pPr>
      <w:r>
        <w:t>Mikrofonní stanice bude umístěna na střídačce m. č. 1.64</w:t>
      </w:r>
      <w:r w:rsidRPr="002079A7">
        <w:rPr>
          <w:rFonts w:asciiTheme="majorHAnsi" w:eastAsiaTheme="majorEastAsia" w:hAnsiTheme="majorHAnsi" w:cstheme="majorBidi"/>
          <w:sz w:val="24"/>
        </w:rPr>
        <w:t xml:space="preserve"> </w:t>
      </w:r>
    </w:p>
    <w:p w:rsidR="002079A7" w:rsidRPr="002079A7" w:rsidRDefault="002F43F8" w:rsidP="002F43F8">
      <w:pPr>
        <w:pStyle w:val="Odstavecseseznamem"/>
        <w:ind w:left="757" w:firstLine="0"/>
        <w:rPr>
          <w:rFonts w:asciiTheme="majorHAnsi" w:eastAsiaTheme="majorEastAsia" w:hAnsiTheme="majorHAnsi" w:cstheme="majorBidi"/>
          <w:sz w:val="24"/>
        </w:rPr>
      </w:pPr>
      <w:r>
        <w:t>Obě m</w:t>
      </w:r>
      <w:r w:rsidR="002079A7" w:rsidRPr="002A2F80">
        <w:t>ikrofonní stanice budou vybaveny programovatelnými tlačítky pro výběr zón a ovládání dalších funkcí systému a s </w:t>
      </w:r>
      <w:proofErr w:type="spellStart"/>
      <w:r w:rsidR="002079A7" w:rsidRPr="002A2F80">
        <w:t>vícestavovými</w:t>
      </w:r>
      <w:proofErr w:type="spellEnd"/>
      <w:r w:rsidR="002079A7" w:rsidRPr="002A2F80">
        <w:t xml:space="preserve"> LED indikátory stavu systému a obsazení zón. Propojení mikrofonních stanic s ústřednou bude realizováno metalickým stíněným kabelem 4x2x0,8 - v případě evakuačních mikrofonních stanic s funkční požární odolností dle příslušných předpisů vč. Vyhlášky 23/2008. Detailní nastavení parametrů jednotlivých tlačítek na mikrofonních stanicích bude možné provést při konfiguraci systému prostřednictvím konfiguračního SW. </w:t>
      </w:r>
    </w:p>
    <w:p w:rsidR="002079A7" w:rsidRPr="00B71DAD" w:rsidRDefault="002079A7" w:rsidP="002079A7">
      <w:pPr>
        <w:spacing w:before="100" w:beforeAutospacing="1" w:after="100" w:afterAutospacing="1"/>
      </w:pPr>
      <w:r w:rsidRPr="00B71DAD">
        <w:t>Evakuační mikrofonní stanice je základním rozhraním pro monitorování stavu systému vzdáleně od ústředny a musí na ní proto být k dispozici veškeré indikace a možnosti ovládání v podrobnosti předepsané normami</w:t>
      </w:r>
      <w:r>
        <w:t xml:space="preserve"> vč. EN 54-16</w:t>
      </w:r>
      <w:r w:rsidRPr="00B71DAD">
        <w:t xml:space="preserve">. Jednotlivá tlačítka a LED kontrolky evakuační mikrofonní stanice resp. její rozšiřující klávesnice musí být možné naprogramovat na podrobnou indikaci a resetování jednotlivých poruchových stavů, a to jednotlivě nebo sdružených do volně definovatelných skupin – např. chyby jednotlivých zesilovačů a chyby jednotlivých reproduktorových linek nebo chyba zesilovače / linky odděleně pro jednotlivé části objektu atd. </w:t>
      </w:r>
    </w:p>
    <w:p w:rsidR="002079A7" w:rsidRDefault="002079A7" w:rsidP="002079A7">
      <w:pPr>
        <w:spacing w:before="100" w:beforeAutospacing="1" w:after="100" w:afterAutospacing="1"/>
      </w:pPr>
      <w:r w:rsidRPr="00B71DAD">
        <w:t xml:space="preserve">Systém bude umožňovat tzv. funkci „CPU OFF“, tzn. i </w:t>
      </w:r>
      <w:r>
        <w:t>v případě totálního</w:t>
      </w:r>
      <w:r w:rsidRPr="00B71DAD">
        <w:t xml:space="preserve"> selhání řídicího procesoru bude možné uskutečnit nouzové hlášení z </w:t>
      </w:r>
      <w:r>
        <w:t>e</w:t>
      </w:r>
      <w:r w:rsidRPr="00B71DAD">
        <w:t xml:space="preserve">vakuačního mikrofonu do všech zón. Na </w:t>
      </w:r>
      <w:r>
        <w:t>e</w:t>
      </w:r>
      <w:r w:rsidRPr="00B71DAD">
        <w:t xml:space="preserve">vakuační mikrofonní stanici bude k dispozici přepínač pro manuální přepnutí systému do tohoto stavu. </w:t>
      </w:r>
    </w:p>
    <w:p w:rsidR="00F91A50" w:rsidRDefault="002079A7" w:rsidP="004C70EB">
      <w:pPr>
        <w:spacing w:before="100" w:beforeAutospacing="1" w:after="100" w:afterAutospacing="1"/>
      </w:pPr>
      <w:r w:rsidRPr="00B71DAD">
        <w:t>Pro přehledné poskytování provozních informací a nastavení vybraných parametrů bud</w:t>
      </w:r>
      <w:r>
        <w:t>ou</w:t>
      </w:r>
      <w:r w:rsidRPr="00B71DAD">
        <w:t xml:space="preserve"> </w:t>
      </w:r>
      <w:r>
        <w:t>všechny síťové</w:t>
      </w:r>
      <w:r w:rsidRPr="00B71DAD">
        <w:t xml:space="preserve"> </w:t>
      </w:r>
      <w:r>
        <w:t>jednotky systému</w:t>
      </w:r>
      <w:r w:rsidRPr="00B71DAD">
        <w:t xml:space="preserve"> </w:t>
      </w:r>
      <w:r>
        <w:t>na čelním panelu vybaveny</w:t>
      </w:r>
      <w:r w:rsidRPr="00B71DAD">
        <w:t xml:space="preserve"> </w:t>
      </w:r>
      <w:r>
        <w:t>barevným VFD</w:t>
      </w:r>
      <w:r w:rsidRPr="00B71DAD">
        <w:t xml:space="preserve"> displej</w:t>
      </w:r>
      <w:r>
        <w:t>em</w:t>
      </w:r>
      <w:r w:rsidRPr="00B71DAD">
        <w:t xml:space="preserve">. Pro konfiguraci systému i na dálku prostřednictvím sítě LAN bude řídicí </w:t>
      </w:r>
      <w:r>
        <w:t>jednotka</w:t>
      </w:r>
      <w:r w:rsidRPr="00B71DAD">
        <w:t xml:space="preserve"> vybaven</w:t>
      </w:r>
      <w:r>
        <w:t>a</w:t>
      </w:r>
      <w:r w:rsidRPr="00B71DAD">
        <w:t xml:space="preserve"> standardním </w:t>
      </w:r>
      <w:proofErr w:type="spellStart"/>
      <w:r w:rsidRPr="00B71DAD">
        <w:t>ethernetovým</w:t>
      </w:r>
      <w:proofErr w:type="spellEnd"/>
      <w:r w:rsidRPr="00B71DAD">
        <w:t xml:space="preserve"> portem. Součástí dodávky systému bud</w:t>
      </w:r>
      <w:r w:rsidR="004C70EB">
        <w:t>e plná verze konfiguračního SW.</w:t>
      </w:r>
    </w:p>
    <w:p w:rsidR="002F43F8" w:rsidRPr="00382FF7" w:rsidRDefault="002F43F8" w:rsidP="002C7BEA">
      <w:pPr>
        <w:pStyle w:val="Nadpis3"/>
        <w:numPr>
          <w:ilvl w:val="2"/>
          <w:numId w:val="16"/>
        </w:numPr>
      </w:pPr>
      <w:bookmarkStart w:id="35" w:name="_Toc479073812"/>
      <w:r w:rsidRPr="00382FF7">
        <w:lastRenderedPageBreak/>
        <w:t>Zdroj</w:t>
      </w:r>
      <w:r w:rsidR="00074FCB">
        <w:t>e hudby, hlasová produkce</w:t>
      </w:r>
      <w:bookmarkEnd w:id="35"/>
    </w:p>
    <w:p w:rsidR="002F43F8" w:rsidRPr="00382FF7" w:rsidRDefault="002F43F8" w:rsidP="002F43F8">
      <w:r w:rsidRPr="00382FF7">
        <w:t xml:space="preserve">Rozhlasový systém bude pro reprodukci hudebního programu obsahovat síťový hudební přehrávač s možností přehrávání internetových rádií, </w:t>
      </w:r>
      <w:proofErr w:type="spellStart"/>
      <w:r w:rsidRPr="00382FF7">
        <w:t>streamované</w:t>
      </w:r>
      <w:proofErr w:type="spellEnd"/>
      <w:r w:rsidRPr="00382FF7">
        <w:t xml:space="preserve"> hudby z </w:t>
      </w:r>
      <w:proofErr w:type="spellStart"/>
      <w:r w:rsidRPr="00382FF7">
        <w:t>UPnP</w:t>
      </w:r>
      <w:proofErr w:type="spellEnd"/>
      <w:r w:rsidRPr="00382FF7">
        <w:t xml:space="preserve"> serverů nebo mobilních zařízení a lokální hudby z USB </w:t>
      </w:r>
      <w:proofErr w:type="spellStart"/>
      <w:r w:rsidRPr="00382FF7">
        <w:t>flash</w:t>
      </w:r>
      <w:proofErr w:type="spellEnd"/>
      <w:r w:rsidRPr="00382FF7">
        <w:t xml:space="preserve"> disku s podporou formátů MP3, WMA, FLAC i WAV. Součástí přehrávače bude dále integrovaný FM tuner s podporou RDS. </w:t>
      </w:r>
    </w:p>
    <w:p w:rsidR="002F43F8" w:rsidRPr="00382FF7" w:rsidRDefault="002F43F8" w:rsidP="002F43F8">
      <w:r w:rsidRPr="00382FF7">
        <w:t xml:space="preserve">Přehrávač bude vybaven LAN portem a WiFi 2,4GHz 802.11g rozhraním pro připojení k síti, kapacita USB </w:t>
      </w:r>
      <w:proofErr w:type="spellStart"/>
      <w:r w:rsidRPr="00382FF7">
        <w:t>flash</w:t>
      </w:r>
      <w:proofErr w:type="spellEnd"/>
      <w:r w:rsidRPr="00382FF7">
        <w:t xml:space="preserve"> disku bude až 128GB. Přehrávač bude vybaven analogovým výstupem s konektory RCA a digitálním výstupem SPDIF s konektorem TOSLINK.</w:t>
      </w:r>
    </w:p>
    <w:p w:rsidR="002F43F8" w:rsidRDefault="002F43F8" w:rsidP="002F43F8">
      <w:r w:rsidRPr="00382FF7">
        <w:t>Hudební přehrávač bude umožňovat vzdálené ovládání z mobilních zařízení pomocí volně dostupné bezplatné aplikace.</w:t>
      </w:r>
    </w:p>
    <w:p w:rsidR="00781FAB" w:rsidRDefault="00781FAB" w:rsidP="002F43F8">
      <w:r>
        <w:t xml:space="preserve">Možnost použití externího, vlastního zdroje hudby je navržena pomocí audio vstupu instalovaného v prostoru časomíry. </w:t>
      </w:r>
    </w:p>
    <w:p w:rsidR="00F91A50" w:rsidRDefault="00781FAB" w:rsidP="00074FCB">
      <w:r>
        <w:t xml:space="preserve">Pro umožnění </w:t>
      </w:r>
      <w:r w:rsidR="00074FCB">
        <w:t xml:space="preserve">vysílání, </w:t>
      </w:r>
      <w:r>
        <w:t>reklamní produkce nebo jiného hlášení je možné využití navrženého systému náhlavní soupravy</w:t>
      </w:r>
      <w:r w:rsidR="00074FCB">
        <w:t xml:space="preserve">. Jejichž aktivní antény jsou instalovány na střeše stadionu vzdáleně od příhradové konstrukce, proti zeslabování příjmu. Aktivní antény jsou napojeny z prvků umístěných v datovém rozvaděči, se kterými jsou propojeny </w:t>
      </w:r>
      <w:r>
        <w:t>koaxiálním</w:t>
      </w:r>
      <w:r w:rsidR="00074FCB">
        <w:t xml:space="preserve"> a napájecím kabelem.</w:t>
      </w:r>
    </w:p>
    <w:p w:rsidR="00FF10DC" w:rsidRDefault="00FF10DC" w:rsidP="00074FCB"/>
    <w:p w:rsidR="002F43F8" w:rsidRPr="001C0EA5" w:rsidRDefault="002F43F8" w:rsidP="002C7BEA">
      <w:pPr>
        <w:pStyle w:val="Nadpis3"/>
        <w:numPr>
          <w:ilvl w:val="2"/>
          <w:numId w:val="16"/>
        </w:numPr>
      </w:pPr>
      <w:bookmarkStart w:id="36" w:name="_Toc479073813"/>
      <w:bookmarkStart w:id="37" w:name="_Toc406509842"/>
      <w:r>
        <w:t>Záložní napájení systému</w:t>
      </w:r>
      <w:bookmarkEnd w:id="36"/>
    </w:p>
    <w:p w:rsidR="002F43F8" w:rsidRDefault="002F43F8" w:rsidP="002F43F8">
      <w:r w:rsidRPr="001C0EA5">
        <w:t xml:space="preserve">Systém bude obsahovat jednotku </w:t>
      </w:r>
      <w:proofErr w:type="spellStart"/>
      <w:r w:rsidRPr="001C0EA5">
        <w:t>manageru</w:t>
      </w:r>
      <w:proofErr w:type="spellEnd"/>
      <w:r w:rsidRPr="001C0EA5">
        <w:t xml:space="preserve"> záložního napájení a záložní akumulátory pro 24V napájení systému v případě výpadku hlavního napájení 230V. Záložní napájení musí být dimenzováno</w:t>
      </w:r>
      <w:r>
        <w:t xml:space="preserve"> dle metodiky VDE0833-4 tak</w:t>
      </w:r>
      <w:r w:rsidRPr="001C0EA5">
        <w:t>, aby systém byl schopen ze záložních akumulátorů po výpadku hlavního napájení nejprve 24 hodin provoz</w:t>
      </w:r>
      <w:r>
        <w:t>u v pohotovostním režimu (</w:t>
      </w:r>
      <w:proofErr w:type="spellStart"/>
      <w:r>
        <w:t>Standb</w:t>
      </w:r>
      <w:r w:rsidRPr="001C0EA5">
        <w:t>y</w:t>
      </w:r>
      <w:proofErr w:type="spellEnd"/>
      <w:r w:rsidRPr="001C0EA5">
        <w:t xml:space="preserve">) a následně 30 minut nepřetržité evakuace, skládající se z opakování vždy 5 sekund výstražné sirény o úrovni  -3 dB a 15 sekund evakuační zprávy o úrovni -10 dB. Součástí nabídek i dodávky systému budou přesné údaje o hodnotách proudového odběru jednotlivých </w:t>
      </w:r>
      <w:r>
        <w:t>prvků ústředny</w:t>
      </w:r>
      <w:r w:rsidRPr="001C0EA5">
        <w:t xml:space="preserve"> a z toho vyplývající potřebné kapacity záložních akumulátorů ke splnění těchto podmínek. V rámci uvedení systému do provozu bude dodržení těchto parametrů přezkoušeno.</w:t>
      </w:r>
    </w:p>
    <w:p w:rsidR="004C70EB" w:rsidRPr="00B17E66" w:rsidRDefault="004C70EB" w:rsidP="00BB2852">
      <w:pPr>
        <w:ind w:firstLine="0"/>
        <w:rPr>
          <w:lang w:eastAsia="ar-SA"/>
        </w:rPr>
      </w:pPr>
    </w:p>
    <w:p w:rsidR="00B17E66" w:rsidRDefault="00AA1A06" w:rsidP="00D812B9">
      <w:pPr>
        <w:pStyle w:val="Nadpis2"/>
        <w:numPr>
          <w:ilvl w:val="1"/>
          <w:numId w:val="15"/>
        </w:numPr>
      </w:pPr>
      <w:bookmarkStart w:id="38" w:name="_Toc479073814"/>
      <w:r w:rsidRPr="00D812B9">
        <w:t xml:space="preserve">Reproduktorové </w:t>
      </w:r>
      <w:r w:rsidR="003664DC">
        <w:t>rozvody, počet zón, návrh line</w:t>
      </w:r>
      <w:r w:rsidR="00D812B9">
        <w:t>k, typy reproduktorů a jejich instalace</w:t>
      </w:r>
      <w:bookmarkEnd w:id="38"/>
    </w:p>
    <w:p w:rsidR="00FF10DC" w:rsidRDefault="00FF10DC" w:rsidP="00FF10DC">
      <w:pPr>
        <w:ind w:firstLine="0"/>
        <w:rPr>
          <w:lang w:eastAsia="ar-SA"/>
        </w:rPr>
      </w:pPr>
    </w:p>
    <w:p w:rsidR="00FF10DC" w:rsidRPr="00D812B9" w:rsidRDefault="00FF10DC" w:rsidP="00FF10DC">
      <w:pPr>
        <w:pStyle w:val="Nadpis3"/>
        <w:numPr>
          <w:ilvl w:val="2"/>
          <w:numId w:val="16"/>
        </w:numPr>
      </w:pPr>
      <w:bookmarkStart w:id="39" w:name="_Toc479073815"/>
      <w:r>
        <w:t>Reproduktorové rozvody, počet zón, návrh linek</w:t>
      </w:r>
      <w:bookmarkEnd w:id="39"/>
    </w:p>
    <w:p w:rsidR="00AA1A06" w:rsidRPr="00E80EA0" w:rsidRDefault="00AA1A06" w:rsidP="00D812B9">
      <w:pPr>
        <w:ind w:firstLine="426"/>
      </w:pPr>
      <w:r w:rsidRPr="00E80EA0">
        <w:t xml:space="preserve">Objekt bude z hlediska ozvučení rozdělen do </w:t>
      </w:r>
      <w:r w:rsidR="003664DC">
        <w:t xml:space="preserve">11 ti </w:t>
      </w:r>
      <w:r w:rsidRPr="00E80EA0">
        <w:t>samostatně ovladatelných reproduktorových zón.</w:t>
      </w:r>
      <w:r w:rsidR="003664DC">
        <w:t xml:space="preserve"> Každá zóna až na vý</w:t>
      </w:r>
      <w:r w:rsidR="00D812B9">
        <w:t>j</w:t>
      </w:r>
      <w:r w:rsidR="003664DC">
        <w:t>imky bude vedena samo</w:t>
      </w:r>
      <w:r w:rsidR="00D812B9">
        <w:t xml:space="preserve">statně ve dvou linkách A </w:t>
      </w:r>
      <w:proofErr w:type="spellStart"/>
      <w:r w:rsidR="00D812B9">
        <w:t>a</w:t>
      </w:r>
      <w:proofErr w:type="spellEnd"/>
      <w:r w:rsidR="00D812B9">
        <w:t xml:space="preserve"> B, jejichž hlavní kabelové trasy jsou, opět až na drobné výjimky, vedeny samostatně od sebe. </w:t>
      </w:r>
    </w:p>
    <w:p w:rsidR="00AA1A06" w:rsidRPr="00E80EA0" w:rsidRDefault="003664DC" w:rsidP="00AA1A06">
      <w:pPr>
        <w:pStyle w:val="Default"/>
        <w:ind w:firstLine="42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Návrh a pojmenování zón:</w:t>
      </w:r>
    </w:p>
    <w:p w:rsidR="00AA1A06" w:rsidRPr="00090BA6" w:rsidRDefault="00AA1A06" w:rsidP="00AA1A06">
      <w:pPr>
        <w:pStyle w:val="Default"/>
        <w:ind w:firstLine="426"/>
        <w:rPr>
          <w:rFonts w:ascii="Calibri" w:hAnsi="Calibri"/>
          <w:sz w:val="22"/>
          <w:szCs w:val="22"/>
        </w:rPr>
      </w:pPr>
      <w:r w:rsidRPr="00090BA6">
        <w:rPr>
          <w:rFonts w:ascii="Calibri" w:hAnsi="Calibri"/>
          <w:sz w:val="22"/>
          <w:szCs w:val="22"/>
        </w:rPr>
        <w:t xml:space="preserve">Zóna 1 – </w:t>
      </w:r>
      <w:r>
        <w:rPr>
          <w:rFonts w:ascii="Calibri" w:hAnsi="Calibri"/>
          <w:sz w:val="22"/>
          <w:szCs w:val="22"/>
        </w:rPr>
        <w:t>Zázemí tenis</w:t>
      </w:r>
    </w:p>
    <w:p w:rsidR="00AA1A06" w:rsidRPr="00090BA6" w:rsidRDefault="00AA1A06" w:rsidP="00AA1A06">
      <w:pPr>
        <w:pStyle w:val="Default"/>
        <w:ind w:firstLine="426"/>
        <w:rPr>
          <w:rFonts w:ascii="Calibri" w:hAnsi="Calibri"/>
          <w:sz w:val="22"/>
          <w:szCs w:val="22"/>
        </w:rPr>
      </w:pPr>
      <w:r w:rsidRPr="00090BA6">
        <w:rPr>
          <w:rFonts w:ascii="Calibri" w:hAnsi="Calibri"/>
          <w:sz w:val="22"/>
          <w:szCs w:val="22"/>
        </w:rPr>
        <w:t xml:space="preserve">Zóna 2 – </w:t>
      </w:r>
      <w:r>
        <w:rPr>
          <w:rFonts w:ascii="Calibri" w:hAnsi="Calibri"/>
          <w:sz w:val="22"/>
          <w:szCs w:val="22"/>
        </w:rPr>
        <w:t>Hokejové kabiny</w:t>
      </w:r>
      <w:r w:rsidR="008E0ECB">
        <w:rPr>
          <w:rFonts w:ascii="Calibri" w:hAnsi="Calibri"/>
          <w:sz w:val="22"/>
          <w:szCs w:val="22"/>
        </w:rPr>
        <w:t>, včetně hygienických zázemí a prostory hokejového managementu</w:t>
      </w:r>
    </w:p>
    <w:p w:rsidR="00AA1A06" w:rsidRPr="00090BA6" w:rsidRDefault="00AA1A06" w:rsidP="00AA1A06">
      <w:pPr>
        <w:pStyle w:val="Default"/>
        <w:ind w:firstLine="426"/>
        <w:rPr>
          <w:rFonts w:ascii="Calibri" w:hAnsi="Calibri"/>
          <w:sz w:val="22"/>
          <w:szCs w:val="22"/>
        </w:rPr>
      </w:pPr>
      <w:r w:rsidRPr="00090BA6">
        <w:rPr>
          <w:rFonts w:ascii="Calibri" w:hAnsi="Calibri"/>
          <w:sz w:val="22"/>
          <w:szCs w:val="22"/>
        </w:rPr>
        <w:t xml:space="preserve">Zóna </w:t>
      </w:r>
      <w:r w:rsidR="008E0ECB">
        <w:rPr>
          <w:rFonts w:ascii="Calibri" w:hAnsi="Calibri"/>
          <w:sz w:val="22"/>
          <w:szCs w:val="22"/>
        </w:rPr>
        <w:t>3</w:t>
      </w:r>
      <w:r w:rsidRPr="00090BA6">
        <w:rPr>
          <w:rFonts w:ascii="Calibri" w:hAnsi="Calibri"/>
          <w:sz w:val="22"/>
          <w:szCs w:val="22"/>
        </w:rPr>
        <w:t xml:space="preserve"> – </w:t>
      </w:r>
      <w:r w:rsidR="008E0ECB">
        <w:rPr>
          <w:rFonts w:ascii="Calibri" w:hAnsi="Calibri"/>
          <w:sz w:val="22"/>
          <w:szCs w:val="22"/>
        </w:rPr>
        <w:t>Prostory pod tribunami</w:t>
      </w:r>
    </w:p>
    <w:p w:rsidR="00AA1A06" w:rsidRDefault="00AA1A06" w:rsidP="00AA1A06">
      <w:pPr>
        <w:pStyle w:val="Default"/>
        <w:ind w:firstLine="426"/>
        <w:rPr>
          <w:rFonts w:ascii="Calibri" w:hAnsi="Calibri"/>
          <w:sz w:val="22"/>
          <w:szCs w:val="22"/>
        </w:rPr>
      </w:pPr>
      <w:r w:rsidRPr="00090BA6">
        <w:rPr>
          <w:rFonts w:ascii="Calibri" w:hAnsi="Calibri"/>
          <w:sz w:val="22"/>
          <w:szCs w:val="22"/>
        </w:rPr>
        <w:t>Zón</w:t>
      </w:r>
      <w:r w:rsidR="008E0ECB">
        <w:rPr>
          <w:rFonts w:ascii="Calibri" w:hAnsi="Calibri"/>
          <w:sz w:val="22"/>
          <w:szCs w:val="22"/>
        </w:rPr>
        <w:t>a 4 – Prostory WC - veřejnost</w:t>
      </w:r>
    </w:p>
    <w:p w:rsidR="008E0ECB" w:rsidRDefault="008E0ECB" w:rsidP="00AA1A06">
      <w:pPr>
        <w:pStyle w:val="Default"/>
        <w:ind w:firstLine="42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Zóna 5 – Kanceláře 2.NP bufet 2.NP</w:t>
      </w:r>
    </w:p>
    <w:p w:rsidR="008E0ECB" w:rsidRDefault="00AA1A06" w:rsidP="00AA1A06">
      <w:pPr>
        <w:pStyle w:val="Default"/>
        <w:ind w:firstLine="426"/>
        <w:rPr>
          <w:rFonts w:ascii="Calibri" w:hAnsi="Calibri"/>
          <w:sz w:val="22"/>
          <w:szCs w:val="22"/>
        </w:rPr>
      </w:pPr>
      <w:r w:rsidRPr="00090BA6">
        <w:rPr>
          <w:rFonts w:ascii="Calibri" w:hAnsi="Calibri"/>
          <w:sz w:val="22"/>
          <w:szCs w:val="22"/>
        </w:rPr>
        <w:t xml:space="preserve">Zóna </w:t>
      </w:r>
      <w:r w:rsidR="008E0ECB">
        <w:rPr>
          <w:rFonts w:ascii="Calibri" w:hAnsi="Calibri"/>
          <w:sz w:val="22"/>
          <w:szCs w:val="22"/>
        </w:rPr>
        <w:t>6</w:t>
      </w:r>
      <w:r w:rsidRPr="00090BA6">
        <w:rPr>
          <w:rFonts w:ascii="Calibri" w:hAnsi="Calibri"/>
          <w:sz w:val="22"/>
          <w:szCs w:val="22"/>
        </w:rPr>
        <w:t xml:space="preserve"> – </w:t>
      </w:r>
      <w:r w:rsidR="008E0ECB">
        <w:rPr>
          <w:rFonts w:ascii="Calibri" w:hAnsi="Calibri"/>
          <w:sz w:val="22"/>
          <w:szCs w:val="22"/>
        </w:rPr>
        <w:t>Bývalá hlasatelna</w:t>
      </w:r>
    </w:p>
    <w:p w:rsidR="002036D5" w:rsidRDefault="002036D5" w:rsidP="002036D5">
      <w:pPr>
        <w:pStyle w:val="Default"/>
        <w:ind w:firstLine="426"/>
        <w:rPr>
          <w:rFonts w:ascii="Calibri" w:hAnsi="Calibri"/>
          <w:sz w:val="22"/>
          <w:szCs w:val="22"/>
        </w:rPr>
      </w:pPr>
      <w:r w:rsidRPr="00090BA6">
        <w:rPr>
          <w:rFonts w:ascii="Calibri" w:hAnsi="Calibri"/>
          <w:sz w:val="22"/>
          <w:szCs w:val="22"/>
        </w:rPr>
        <w:t xml:space="preserve">Zóna </w:t>
      </w:r>
      <w:r>
        <w:rPr>
          <w:rFonts w:ascii="Calibri" w:hAnsi="Calibri"/>
          <w:sz w:val="22"/>
          <w:szCs w:val="22"/>
        </w:rPr>
        <w:t>7</w:t>
      </w:r>
      <w:r w:rsidRPr="00090BA6">
        <w:rPr>
          <w:rFonts w:ascii="Calibri" w:hAnsi="Calibri"/>
          <w:sz w:val="22"/>
          <w:szCs w:val="22"/>
        </w:rPr>
        <w:t xml:space="preserve"> – </w:t>
      </w:r>
      <w:r>
        <w:rPr>
          <w:rFonts w:ascii="Calibri" w:hAnsi="Calibri"/>
          <w:sz w:val="22"/>
          <w:szCs w:val="22"/>
        </w:rPr>
        <w:t>Východní galerie</w:t>
      </w:r>
    </w:p>
    <w:p w:rsidR="002036D5" w:rsidRDefault="002036D5" w:rsidP="002036D5">
      <w:pPr>
        <w:pStyle w:val="Default"/>
        <w:ind w:firstLine="426"/>
        <w:rPr>
          <w:rFonts w:ascii="Calibri" w:hAnsi="Calibri"/>
          <w:sz w:val="22"/>
          <w:szCs w:val="22"/>
        </w:rPr>
      </w:pPr>
      <w:r w:rsidRPr="00090BA6">
        <w:rPr>
          <w:rFonts w:ascii="Calibri" w:hAnsi="Calibri"/>
          <w:sz w:val="22"/>
          <w:szCs w:val="22"/>
        </w:rPr>
        <w:t xml:space="preserve">Zóna </w:t>
      </w:r>
      <w:r>
        <w:rPr>
          <w:rFonts w:ascii="Calibri" w:hAnsi="Calibri"/>
          <w:sz w:val="22"/>
          <w:szCs w:val="22"/>
        </w:rPr>
        <w:t>8</w:t>
      </w:r>
      <w:r w:rsidRPr="00090BA6">
        <w:rPr>
          <w:rFonts w:ascii="Calibri" w:hAnsi="Calibri"/>
          <w:sz w:val="22"/>
          <w:szCs w:val="22"/>
        </w:rPr>
        <w:t xml:space="preserve"> – </w:t>
      </w:r>
      <w:r>
        <w:rPr>
          <w:rFonts w:ascii="Calibri" w:hAnsi="Calibri"/>
          <w:sz w:val="22"/>
          <w:szCs w:val="22"/>
        </w:rPr>
        <w:t>VIP galerie</w:t>
      </w:r>
    </w:p>
    <w:p w:rsidR="00AA1A06" w:rsidRPr="00090BA6" w:rsidRDefault="00AA1A06" w:rsidP="008E0ECB">
      <w:pPr>
        <w:pStyle w:val="Default"/>
        <w:ind w:firstLine="426"/>
        <w:rPr>
          <w:rFonts w:ascii="Calibri" w:hAnsi="Calibri"/>
          <w:sz w:val="22"/>
          <w:szCs w:val="22"/>
        </w:rPr>
      </w:pPr>
      <w:r w:rsidRPr="00090BA6">
        <w:rPr>
          <w:rFonts w:ascii="Calibri" w:hAnsi="Calibri"/>
          <w:sz w:val="22"/>
          <w:szCs w:val="22"/>
        </w:rPr>
        <w:t xml:space="preserve">Zóna </w:t>
      </w:r>
      <w:r w:rsidR="008E0ECB">
        <w:rPr>
          <w:rFonts w:ascii="Calibri" w:hAnsi="Calibri"/>
          <w:sz w:val="22"/>
          <w:szCs w:val="22"/>
        </w:rPr>
        <w:t>9 – Tribuna sever</w:t>
      </w:r>
    </w:p>
    <w:p w:rsidR="00AA1A06" w:rsidRDefault="00AA1A06" w:rsidP="00AA1A06">
      <w:pPr>
        <w:pStyle w:val="Default"/>
        <w:ind w:firstLine="426"/>
        <w:rPr>
          <w:rFonts w:ascii="Calibri" w:hAnsi="Calibri"/>
          <w:sz w:val="22"/>
          <w:szCs w:val="22"/>
        </w:rPr>
      </w:pPr>
      <w:r w:rsidRPr="00090BA6">
        <w:rPr>
          <w:rFonts w:ascii="Calibri" w:hAnsi="Calibri"/>
          <w:sz w:val="22"/>
          <w:szCs w:val="22"/>
        </w:rPr>
        <w:t>Zón</w:t>
      </w:r>
      <w:r w:rsidR="008E0ECB">
        <w:rPr>
          <w:rFonts w:ascii="Calibri" w:hAnsi="Calibri"/>
          <w:sz w:val="22"/>
          <w:szCs w:val="22"/>
        </w:rPr>
        <w:t>a</w:t>
      </w:r>
      <w:r>
        <w:rPr>
          <w:rFonts w:ascii="Calibri" w:hAnsi="Calibri"/>
          <w:sz w:val="22"/>
          <w:szCs w:val="22"/>
        </w:rPr>
        <w:t xml:space="preserve"> </w:t>
      </w:r>
      <w:r w:rsidR="008E0ECB">
        <w:rPr>
          <w:rFonts w:ascii="Calibri" w:hAnsi="Calibri"/>
          <w:sz w:val="22"/>
          <w:szCs w:val="22"/>
        </w:rPr>
        <w:t>10 – Tribuna jih</w:t>
      </w:r>
    </w:p>
    <w:p w:rsidR="002036D5" w:rsidRDefault="002036D5" w:rsidP="002036D5">
      <w:pPr>
        <w:pStyle w:val="Default"/>
        <w:ind w:firstLine="426"/>
        <w:rPr>
          <w:rFonts w:ascii="Calibri" w:hAnsi="Calibri"/>
          <w:sz w:val="22"/>
          <w:szCs w:val="22"/>
        </w:rPr>
      </w:pPr>
      <w:r w:rsidRPr="00090BA6">
        <w:rPr>
          <w:rFonts w:ascii="Calibri" w:hAnsi="Calibri"/>
          <w:sz w:val="22"/>
          <w:szCs w:val="22"/>
        </w:rPr>
        <w:t>Zón</w:t>
      </w:r>
      <w:r>
        <w:rPr>
          <w:rFonts w:ascii="Calibri" w:hAnsi="Calibri"/>
          <w:sz w:val="22"/>
          <w:szCs w:val="22"/>
        </w:rPr>
        <w:t>a 11 – Ledová plocha</w:t>
      </w:r>
    </w:p>
    <w:p w:rsidR="00AA1A06" w:rsidRPr="00E80EA0" w:rsidRDefault="00AA1A06" w:rsidP="00AA1A06"/>
    <w:p w:rsidR="003664DC" w:rsidRDefault="00AA1A06" w:rsidP="003664DC">
      <w:pPr>
        <w:rPr>
          <w:lang w:eastAsia="ar-SA"/>
        </w:rPr>
      </w:pPr>
      <w:r w:rsidRPr="00E80EA0">
        <w:t xml:space="preserve">Zóny budou vedeny </w:t>
      </w:r>
      <w:r>
        <w:t xml:space="preserve">pomocí </w:t>
      </w:r>
      <w:r w:rsidRPr="00E80EA0">
        <w:t>kabel</w:t>
      </w:r>
      <w:r>
        <w:t xml:space="preserve">ů </w:t>
      </w:r>
      <w:r w:rsidRPr="00E80EA0">
        <w:t>2x1,5</w:t>
      </w:r>
      <w:r>
        <w:t xml:space="preserve"> (dle blokového schématu)</w:t>
      </w:r>
      <w:r w:rsidR="003664DC">
        <w:rPr>
          <w:lang w:eastAsia="ar-SA"/>
        </w:rPr>
        <w:t xml:space="preserve">. </w:t>
      </w:r>
      <w:r w:rsidR="003664DC" w:rsidRPr="00397F87">
        <w:rPr>
          <w:lang w:eastAsia="ar-SA"/>
        </w:rPr>
        <w:t xml:space="preserve">Třída funkčnosti kabelů (index P) a třída požární odolnosti úložných konstrukcí a jejich spojovacích prvků (index R) je stanovena na P30-R uvedené v normě ČSN 73 0895. </w:t>
      </w:r>
    </w:p>
    <w:p w:rsidR="00867436" w:rsidRPr="00F928FE" w:rsidRDefault="00AA1A06" w:rsidP="00086CF2">
      <w:pPr>
        <w:ind w:firstLine="426"/>
      </w:pPr>
      <w:r w:rsidRPr="00E80EA0">
        <w:t xml:space="preserve">Systém bude provádět monitorování reproduktorových linek na zkrat a přerušení, a to odděleně pro každou zónu. V souladu s požadavkem EN 54 musí monitorování linek probíhat nepřetržitě (max. interval 100 sekund), </w:t>
      </w:r>
      <w:r w:rsidRPr="00E80EA0">
        <w:lastRenderedPageBreak/>
        <w:t xml:space="preserve">bez přerušení užitečného audiosignálu a za všech okolností - včetně provozu systému ze záložních akumulátorů nebo probíhající evakuace. </w:t>
      </w:r>
    </w:p>
    <w:p w:rsidR="00F928FE" w:rsidRDefault="003664DC" w:rsidP="002C7BEA">
      <w:pPr>
        <w:pStyle w:val="Nadpis3"/>
        <w:numPr>
          <w:ilvl w:val="2"/>
          <w:numId w:val="15"/>
        </w:numPr>
        <w:rPr>
          <w:szCs w:val="20"/>
        </w:rPr>
      </w:pPr>
      <w:bookmarkStart w:id="40" w:name="_Toc479073816"/>
      <w:r>
        <w:rPr>
          <w:szCs w:val="20"/>
        </w:rPr>
        <w:t>Typy r</w:t>
      </w:r>
      <w:r w:rsidR="00D812B9">
        <w:rPr>
          <w:szCs w:val="20"/>
        </w:rPr>
        <w:t>eproduktor</w:t>
      </w:r>
      <w:r>
        <w:rPr>
          <w:szCs w:val="20"/>
        </w:rPr>
        <w:t>ů</w:t>
      </w:r>
      <w:r w:rsidR="00D812B9">
        <w:rPr>
          <w:szCs w:val="20"/>
        </w:rPr>
        <w:t xml:space="preserve"> a jejich instalace</w:t>
      </w:r>
      <w:bookmarkEnd w:id="40"/>
    </w:p>
    <w:p w:rsidR="00074FCB" w:rsidRDefault="00074FCB" w:rsidP="00074FCB">
      <w:r w:rsidRPr="00E93D36">
        <w:t xml:space="preserve">Rozhlasový systém bude obsahovat reproduktory </w:t>
      </w:r>
      <w:r>
        <w:t>certifikované dle EN 54-24 podrobněji specifikované</w:t>
      </w:r>
      <w:r w:rsidRPr="00E93D36">
        <w:t xml:space="preserve"> </w:t>
      </w:r>
      <w:r>
        <w:t>v této technické zprávě a dále ve výkazu výměr</w:t>
      </w:r>
      <w:r w:rsidRPr="00E93D36">
        <w:t xml:space="preserve">. </w:t>
      </w:r>
      <w:r>
        <w:t xml:space="preserve">Reproduktory musejí být instalovány s veškerým příslušenstvím, s nímž byly podle EN 54 certifikovány. </w:t>
      </w:r>
    </w:p>
    <w:p w:rsidR="00074FCB" w:rsidRDefault="00074FCB" w:rsidP="00074FCB">
      <w:r>
        <w:t xml:space="preserve">Budou použity výhradně reproduktory s frekvenčním průběhem vyhovujícím normě EN 54-24 bez nutnosti zvláštní </w:t>
      </w:r>
      <w:proofErr w:type="spellStart"/>
      <w:r>
        <w:t>ekvalizace</w:t>
      </w:r>
      <w:proofErr w:type="spellEnd"/>
      <w:r>
        <w:t xml:space="preserve">. Použití reproduktorů, které pro dosažení frekvenčního průběhu dle EN 54 vyžadují zvláštní </w:t>
      </w:r>
      <w:proofErr w:type="spellStart"/>
      <w:r>
        <w:t>ekvalizaci</w:t>
      </w:r>
      <w:proofErr w:type="spellEnd"/>
      <w:r>
        <w:t>, znamená pro praktické použití řadu omezení a pro tento projekt použití takových reproduktorů není přípustné!</w:t>
      </w:r>
    </w:p>
    <w:p w:rsidR="00074FCB" w:rsidRDefault="00074FCB" w:rsidP="00074FCB">
      <w:r>
        <w:t>Zásadním technickým parametrem reproduktorů pro plošné ozvučení je jejich jmenovitá citlivost (účinnost). Vzhledem k mnoha v praxi používaným metodikám udávání citlivosti, jejichž výsledky se významně liší, jsou pro účely hodnocení a srovnání citlivosti reproduktorů pro tento projekt přípustné výhradně hodnoty citlivosti stanovené a udávané dle metodiky EN 54-24 čl. 5.1.5 a souvisejících! Jakékoliv jiné údaje výrobce nebo dodavatele nejsou relevantní. Analogicky je pro maximální úroveň hladiny zvuku přípustná výhradně metodika dle EN 54-24 čl. 5.5 a související, a pro vyzařovací úhly metodika dle EN 54-24 čl. 5.4 a související.</w:t>
      </w:r>
    </w:p>
    <w:p w:rsidR="00074FCB" w:rsidRDefault="00074FCB" w:rsidP="00074FCB">
      <w:r>
        <w:t xml:space="preserve">V případě jakýchkoliv záměn reproduktorů za jiné typy oproti tomuto projektu musí nabízející resp. dodavatel doložit ve formě oficiálních datových listů a instalačních manuálů výrobce příslušného reproduktoru, že alternativní reproduktory mají stejné nebo lepší parametry než reproduktory dle tohoto projektu. V případě reproduktorů navržených na základě provedené počítačové simulace pomocí simulačního programu EASE není použití alternativních reproduktorů přípustné. To je případ </w:t>
      </w:r>
      <w:proofErr w:type="spellStart"/>
      <w:r>
        <w:t>reprosystémů</w:t>
      </w:r>
      <w:proofErr w:type="spellEnd"/>
      <w:r>
        <w:t xml:space="preserve"> navržených pro vlastní ledovou halu.</w:t>
      </w:r>
    </w:p>
    <w:p w:rsidR="00074FCB" w:rsidRDefault="00074FCB" w:rsidP="00074FCB">
      <w:r>
        <w:t>Lepší citlivostí se u všech typů reproduktorů rozumí citlivost vyšší. Lepším vyzařovacím úhlem se v případě podhledových, skříňkových, závěsných, směrových i tlakových reproduktorů rozumí vždy úhel větší. V případě sloupových reproduktorů musejí být vyzařovací úhly na všech udávaných frekvencích dodrženy přesně resp. s max. odchylkou ±5° (tolerance přípustná dle EN 54-24). Směrové reproduktory se zvukovodem smějí být vždy nahrazeny pouze jiným reproduktorem tohoto konstrukčního principu se stejnou nebo větší délkou zvukovodu; není přípustná náhrada za přímo vyzařující reproduktor. 2pásmové reproduktory smějí být nahrazeny pouze jiným 2pásmovým reproduktorem, tzn. reproduktorem osazeným dvěma nezávisle buzenými měniči zapojenými přes frekvenční výhybku.</w:t>
      </w:r>
    </w:p>
    <w:p w:rsidR="00D83DC2" w:rsidRDefault="00D83DC2" w:rsidP="00074FCB">
      <w:r>
        <w:t>Pro účely ozvučení objektu byly navrženy tyto typy reproduktorů:</w:t>
      </w:r>
    </w:p>
    <w:p w:rsidR="00D83DC2" w:rsidRDefault="00D83DC2" w:rsidP="002C7BEA">
      <w:pPr>
        <w:pStyle w:val="Odstavecseseznamem"/>
        <w:numPr>
          <w:ilvl w:val="0"/>
          <w:numId w:val="20"/>
        </w:numPr>
      </w:pPr>
      <w:r>
        <w:t>Nástěnné krytí IP20 – umístěné do místností kanceláří, bufetu apod.</w:t>
      </w:r>
    </w:p>
    <w:p w:rsidR="00D83DC2" w:rsidRDefault="00D83DC2" w:rsidP="002C7BEA">
      <w:pPr>
        <w:pStyle w:val="Odstavecseseznamem"/>
        <w:numPr>
          <w:ilvl w:val="0"/>
          <w:numId w:val="20"/>
        </w:numPr>
      </w:pPr>
      <w:r>
        <w:t>Nástěnné s krytím proti dlouhodobé vlhkosti – umístěné do šaten, WC apod.</w:t>
      </w:r>
    </w:p>
    <w:p w:rsidR="00D83DC2" w:rsidRDefault="00D83DC2" w:rsidP="002C7BEA">
      <w:pPr>
        <w:pStyle w:val="Odstavecseseznamem"/>
        <w:numPr>
          <w:ilvl w:val="0"/>
          <w:numId w:val="20"/>
        </w:numPr>
      </w:pPr>
      <w:r>
        <w:t>Nástěnné s krytím proti vysoké vlhkosti -  umístěné do sprch</w:t>
      </w:r>
    </w:p>
    <w:p w:rsidR="00D83DC2" w:rsidRDefault="00D83DC2" w:rsidP="002C7BEA">
      <w:pPr>
        <w:pStyle w:val="Odstavecseseznamem"/>
        <w:numPr>
          <w:ilvl w:val="0"/>
          <w:numId w:val="20"/>
        </w:numPr>
      </w:pPr>
      <w:r>
        <w:t>Nástěnné s krytím antivandal – umístěné na WC veřejnosti</w:t>
      </w:r>
    </w:p>
    <w:p w:rsidR="00D83DC2" w:rsidRDefault="00FD4F09" w:rsidP="002C7BEA">
      <w:pPr>
        <w:pStyle w:val="Odstavecseseznamem"/>
        <w:numPr>
          <w:ilvl w:val="0"/>
          <w:numId w:val="20"/>
        </w:numPr>
      </w:pPr>
      <w:r>
        <w:t xml:space="preserve">2pásmový </w:t>
      </w:r>
      <w:proofErr w:type="spellStart"/>
      <w:r>
        <w:t>reprosystém</w:t>
      </w:r>
      <w:proofErr w:type="spellEnd"/>
      <w:r>
        <w:t xml:space="preserve"> 200W – umístěný nad ledovou plochu</w:t>
      </w:r>
    </w:p>
    <w:p w:rsidR="00FD4F09" w:rsidRDefault="00FD4F09" w:rsidP="002C7BEA">
      <w:pPr>
        <w:pStyle w:val="Odstavecseseznamem"/>
        <w:numPr>
          <w:ilvl w:val="0"/>
          <w:numId w:val="20"/>
        </w:numPr>
      </w:pPr>
      <w:r>
        <w:t>Tlakový – umístění do prostorů pod tribunami</w:t>
      </w:r>
    </w:p>
    <w:p w:rsidR="00FD4F09" w:rsidRDefault="00FD4F09" w:rsidP="00FD4F09">
      <w:pPr>
        <w:pStyle w:val="Odstavecseseznamem"/>
        <w:ind w:left="757" w:firstLine="0"/>
      </w:pPr>
    </w:p>
    <w:p w:rsidR="00FD4F09" w:rsidRDefault="00FD4F09" w:rsidP="00FD4F09">
      <w:pPr>
        <w:ind w:firstLine="426"/>
        <w:rPr>
          <w:i/>
        </w:rPr>
      </w:pPr>
      <w:r w:rsidRPr="00D70340">
        <w:rPr>
          <w:i/>
        </w:rPr>
        <w:t>Před osazením reproduktorů je nutná koordinace s architektem stavby – před započetím elektroinstalačních prací.</w:t>
      </w:r>
    </w:p>
    <w:p w:rsidR="003664DC" w:rsidRDefault="003664DC" w:rsidP="00FD4F09">
      <w:pPr>
        <w:ind w:firstLine="426"/>
      </w:pPr>
      <w:r>
        <w:t xml:space="preserve">Instalace reproduktorů je navržena na stěny pomocí instalačního materiálu určená k danému materiálu. </w:t>
      </w:r>
    </w:p>
    <w:p w:rsidR="00FD3863" w:rsidRDefault="003664DC" w:rsidP="00FD4F09">
      <w:pPr>
        <w:ind w:firstLine="426"/>
      </w:pPr>
      <w:r>
        <w:t xml:space="preserve">Instalace reproduktorových soustav na strop haly a jejich svěšení musí být provedeno pomocí </w:t>
      </w:r>
      <w:r w:rsidR="00FD3863">
        <w:t xml:space="preserve">originálních držáků, případně </w:t>
      </w:r>
      <w:r>
        <w:t xml:space="preserve">zámečnického výrobku, vyrobeného z minimální síly a kvality materiálu, jako je jejich originální držák. </w:t>
      </w:r>
      <w:r w:rsidR="00FD3863">
        <w:t>Kotvení do střechy, případně do příhradové konstrukce je nutné provádět na základě stavebního projektu.</w:t>
      </w:r>
    </w:p>
    <w:p w:rsidR="00086CF2" w:rsidRDefault="00FD3863" w:rsidP="00086CF2">
      <w:pPr>
        <w:ind w:firstLine="426"/>
      </w:pPr>
      <w:r>
        <w:t>Prostory vybavené antivandal reproduktory, navrhujeme uložit do SDK kastlíků, ve kterých by bylo uloženo i kabelové vedení reproduktorových linek v daném prostoru. Jinak bude docházet k častému poškození jednotlivých komponentů a k nefunkčnosti a poruše systému.</w:t>
      </w:r>
    </w:p>
    <w:p w:rsidR="00FD4F09" w:rsidRDefault="00FD3863" w:rsidP="00086CF2">
      <w:pPr>
        <w:ind w:firstLine="426"/>
        <w:rPr>
          <w:i/>
        </w:rPr>
      </w:pPr>
      <w:r w:rsidRPr="00DE4314">
        <w:rPr>
          <w:i/>
        </w:rPr>
        <w:t xml:space="preserve"> </w:t>
      </w:r>
      <w:r w:rsidR="00FD4F09" w:rsidRPr="00DE4314">
        <w:rPr>
          <w:i/>
        </w:rPr>
        <w:t>Případná úprava a přesné nastavení příkonu jednotlivých reproduktorů, bude předmětem funkčních zkoušek.</w:t>
      </w:r>
    </w:p>
    <w:p w:rsidR="00086CF2" w:rsidRDefault="00086CF2" w:rsidP="00086CF2">
      <w:pPr>
        <w:ind w:firstLine="426"/>
        <w:rPr>
          <w:i/>
        </w:rPr>
      </w:pPr>
    </w:p>
    <w:p w:rsidR="00086CF2" w:rsidRPr="00086CF2" w:rsidRDefault="00086CF2" w:rsidP="00086CF2">
      <w:pPr>
        <w:ind w:firstLine="426"/>
      </w:pPr>
    </w:p>
    <w:bookmarkEnd w:id="37"/>
    <w:p w:rsidR="004C70EB" w:rsidRPr="00FD4F09" w:rsidRDefault="004C70EB" w:rsidP="00FD4F09">
      <w:pPr>
        <w:ind w:right="282" w:firstLine="0"/>
        <w:jc w:val="both"/>
        <w:rPr>
          <w:rFonts w:eastAsia="Times New Roman"/>
          <w:lang w:eastAsia="ar-SA"/>
        </w:rPr>
      </w:pPr>
    </w:p>
    <w:p w:rsidR="000C2F60" w:rsidRDefault="002074F6" w:rsidP="004C70EB">
      <w:pPr>
        <w:pStyle w:val="Nadpis2"/>
        <w:numPr>
          <w:ilvl w:val="1"/>
          <w:numId w:val="15"/>
        </w:numPr>
      </w:pPr>
      <w:bookmarkStart w:id="41" w:name="_Toc406509845"/>
      <w:bookmarkStart w:id="42" w:name="_Toc479073817"/>
      <w:r w:rsidRPr="00D54F3B">
        <w:lastRenderedPageBreak/>
        <w:t>Distribuční</w:t>
      </w:r>
      <w:r w:rsidRPr="002074F6">
        <w:t xml:space="preserve"> rozvody E</w:t>
      </w:r>
      <w:bookmarkEnd w:id="41"/>
      <w:r w:rsidR="00FD4F09">
        <w:t>R</w:t>
      </w:r>
      <w:r w:rsidR="00254068">
        <w:t>, uložení kabelů</w:t>
      </w:r>
      <w:bookmarkEnd w:id="42"/>
    </w:p>
    <w:p w:rsidR="004C70EB" w:rsidRPr="004C70EB" w:rsidRDefault="004C70EB" w:rsidP="004C70EB">
      <w:pPr>
        <w:rPr>
          <w:lang w:eastAsia="ar-SA"/>
        </w:rPr>
      </w:pPr>
    </w:p>
    <w:p w:rsidR="00397F87" w:rsidRPr="00397F87" w:rsidRDefault="00254068" w:rsidP="002C7BEA">
      <w:pPr>
        <w:pStyle w:val="Nadpis3"/>
        <w:numPr>
          <w:ilvl w:val="2"/>
          <w:numId w:val="15"/>
        </w:numPr>
      </w:pPr>
      <w:bookmarkStart w:id="43" w:name="_Toc479073818"/>
      <w:r w:rsidRPr="00D54F3B">
        <w:t>Distribuční</w:t>
      </w:r>
      <w:r w:rsidRPr="002074F6">
        <w:t xml:space="preserve"> rozvody E</w:t>
      </w:r>
      <w:r>
        <w:t>R</w:t>
      </w:r>
      <w:r w:rsidR="00397F87" w:rsidRPr="00D54F3B">
        <w:rPr>
          <w:lang w:eastAsia="ar-SA"/>
        </w:rPr>
        <w:t>:</w:t>
      </w:r>
      <w:bookmarkEnd w:id="43"/>
    </w:p>
    <w:p w:rsidR="00254068" w:rsidRDefault="00397F87" w:rsidP="00254068">
      <w:pPr>
        <w:rPr>
          <w:lang w:eastAsia="ar-SA"/>
        </w:rPr>
      </w:pPr>
      <w:r w:rsidRPr="00397F87">
        <w:rPr>
          <w:lang w:eastAsia="ar-SA"/>
        </w:rPr>
        <w:t xml:space="preserve"> </w:t>
      </w:r>
      <w:r w:rsidR="00254068">
        <w:rPr>
          <w:lang w:eastAsia="ar-SA"/>
        </w:rPr>
        <w:t xml:space="preserve">Elektroinstalace bude provedena v souladu se stanoveným prostředím a revidována bez závad. Není stanoveno prostředí s nebezpečím požáru hořlavých kapalin nebo výbuchu par a plynů. </w:t>
      </w:r>
    </w:p>
    <w:p w:rsidR="00254068" w:rsidRDefault="00254068" w:rsidP="00254068">
      <w:pPr>
        <w:rPr>
          <w:lang w:eastAsia="ar-SA"/>
        </w:rPr>
      </w:pPr>
      <w:r w:rsidRPr="00397F87">
        <w:rPr>
          <w:lang w:eastAsia="ar-SA"/>
        </w:rPr>
        <w:t>Třída funkčnosti kabelů (index P) a třída požární odolnosti úložných konstrukcí a jejich spojovacích prvků (index R) je stanovena na P30-R uvedené v normě ČSN 73 0895. Navržené kabely s klasifikací na oheň B2ca s doplňkovou klasifikací s1 d1, budou dále vyhovovat požadavkům ČSN IEC 60331 s ohledem na zachování celistvosti obvodu po celou dobu požadované funkčnosti zaříz</w:t>
      </w:r>
      <w:r>
        <w:rPr>
          <w:lang w:eastAsia="ar-SA"/>
        </w:rPr>
        <w:t>ení při požáru.</w:t>
      </w:r>
    </w:p>
    <w:p w:rsidR="00254068" w:rsidRDefault="00254068" w:rsidP="00254068">
      <w:pPr>
        <w:rPr>
          <w:lang w:eastAsia="ar-SA"/>
        </w:rPr>
      </w:pPr>
      <w:r>
        <w:rPr>
          <w:lang w:eastAsia="ar-SA"/>
        </w:rPr>
        <w:t xml:space="preserve">Jedná se o návrh kabelových rozvodů reproduktorových zón rozdělených do tras A </w:t>
      </w:r>
      <w:proofErr w:type="spellStart"/>
      <w:r>
        <w:rPr>
          <w:lang w:eastAsia="ar-SA"/>
        </w:rPr>
        <w:t>a</w:t>
      </w:r>
      <w:proofErr w:type="spellEnd"/>
      <w:r>
        <w:rPr>
          <w:lang w:eastAsia="ar-SA"/>
        </w:rPr>
        <w:t xml:space="preserve"> B (rudá, modrá) pomocí kabelů 2x1,5</w:t>
      </w:r>
      <w:r w:rsidR="00D25D43">
        <w:rPr>
          <w:lang w:eastAsia="ar-SA"/>
        </w:rPr>
        <w:t xml:space="preserve"> a 2x2,5 pro reprosoustavy nad ledovou plochou</w:t>
      </w:r>
      <w:r>
        <w:rPr>
          <w:lang w:eastAsia="ar-SA"/>
        </w:rPr>
        <w:t xml:space="preserve">, uložených ve shromažďovacích prostorech. </w:t>
      </w:r>
      <w:r w:rsidRPr="00397F87">
        <w:rPr>
          <w:lang w:eastAsia="ar-SA"/>
        </w:rPr>
        <w:t>Navržené kabely s klasifikací na oheň B2ca s doplňkovou klasifikací s1 d1, budou dále vyhovovat požadavkům ČSN IEC 60331</w:t>
      </w:r>
      <w:r>
        <w:rPr>
          <w:lang w:eastAsia="ar-SA"/>
        </w:rPr>
        <w:t>.</w:t>
      </w:r>
    </w:p>
    <w:p w:rsidR="00254068" w:rsidRDefault="00254068" w:rsidP="00254068">
      <w:pPr>
        <w:rPr>
          <w:lang w:eastAsia="ar-SA"/>
        </w:rPr>
      </w:pPr>
      <w:r>
        <w:rPr>
          <w:lang w:eastAsia="ar-SA"/>
        </w:rPr>
        <w:t>Rozdělení do zón s různou polohou uložení kabelů jih sever doporučujeme pro takto provozovaný objekt dodržet. Pro jednotlivé zóny byly z důvodu jiné proveditelnosti trasy, sdruženy.</w:t>
      </w:r>
    </w:p>
    <w:p w:rsidR="00254068" w:rsidRDefault="00254068" w:rsidP="00254068">
      <w:pPr>
        <w:rPr>
          <w:lang w:eastAsia="ar-SA"/>
        </w:rPr>
      </w:pPr>
      <w:r>
        <w:rPr>
          <w:lang w:eastAsia="ar-SA"/>
        </w:rPr>
        <w:t>Kabely k mikrofonním stanicím, k aktivním anténám, k audio panelu střídačky, budou vedeny ve společných trasách v drážce oddělené od rozvodu 100V oddělené přepážkou spolu s kabely EPS. Odbočky budou uloženy do pevných trubek na stěnách nebo pod omítkou. Vedení na střídačku bude provedeno stávající trasou pod podlahou.</w:t>
      </w:r>
    </w:p>
    <w:p w:rsidR="00254068" w:rsidRDefault="00254068" w:rsidP="00254068">
      <w:pPr>
        <w:rPr>
          <w:lang w:eastAsia="ar-SA"/>
        </w:rPr>
      </w:pPr>
      <w:r>
        <w:rPr>
          <w:lang w:eastAsia="ar-SA"/>
        </w:rPr>
        <w:t>Hlavní vertikální vedení vedené prostorem tribun, budou uloženy do SDK kastlíků, sloužící jako mechanická ochrana proti vandalismu.</w:t>
      </w:r>
    </w:p>
    <w:p w:rsidR="00841E9A" w:rsidRDefault="00254068" w:rsidP="00254068">
      <w:pPr>
        <w:rPr>
          <w:lang w:eastAsia="ar-SA"/>
        </w:rPr>
      </w:pPr>
      <w:r>
        <w:rPr>
          <w:lang w:eastAsia="ar-SA"/>
        </w:rPr>
        <w:t>Odbočující vedení, kabely budou uloženy nad podhledy, případně na stěnách pomocí jednotlivých a skupinových příchytek. V prostorách ledové plochy budou kabely uloženy pomocí příchytek k trapézové konstrukci střechy.</w:t>
      </w:r>
    </w:p>
    <w:p w:rsidR="00254068" w:rsidRPr="00397F87" w:rsidRDefault="00254068" w:rsidP="00254068">
      <w:pPr>
        <w:rPr>
          <w:lang w:eastAsia="ar-SA"/>
        </w:rPr>
      </w:pPr>
    </w:p>
    <w:p w:rsidR="00397F87" w:rsidRDefault="00254068" w:rsidP="002C7BEA">
      <w:pPr>
        <w:pStyle w:val="Nadpis3"/>
        <w:numPr>
          <w:ilvl w:val="2"/>
          <w:numId w:val="21"/>
        </w:numPr>
      </w:pPr>
      <w:bookmarkStart w:id="44" w:name="_Toc479073819"/>
      <w:r>
        <w:rPr>
          <w:lang w:eastAsia="ar-SA"/>
        </w:rPr>
        <w:t xml:space="preserve">Uložení </w:t>
      </w:r>
      <w:r w:rsidR="002143B3">
        <w:rPr>
          <w:lang w:eastAsia="ar-SA"/>
        </w:rPr>
        <w:t xml:space="preserve">volně uložených </w:t>
      </w:r>
      <w:r>
        <w:rPr>
          <w:lang w:eastAsia="ar-SA"/>
        </w:rPr>
        <w:t>kabelů</w:t>
      </w:r>
      <w:r w:rsidR="002143B3">
        <w:rPr>
          <w:lang w:eastAsia="ar-SA"/>
        </w:rPr>
        <w:t xml:space="preserve"> zónových rozvodů a mikrofonní stanice pro HZS</w:t>
      </w:r>
      <w:r w:rsidRPr="00D54F3B">
        <w:rPr>
          <w:lang w:eastAsia="ar-SA"/>
        </w:rPr>
        <w:t>:</w:t>
      </w:r>
      <w:bookmarkEnd w:id="44"/>
    </w:p>
    <w:p w:rsidR="00254068" w:rsidRPr="00397F87" w:rsidRDefault="00254068" w:rsidP="00254068">
      <w:pPr>
        <w:rPr>
          <w:lang w:eastAsia="ar-SA"/>
        </w:rPr>
      </w:pPr>
      <w:r w:rsidRPr="00397F87">
        <w:rPr>
          <w:lang w:eastAsia="ar-SA"/>
        </w:rPr>
        <w:t xml:space="preserve">Kabely budou uloženy na nosných prvcích a splňující požadavky ČSN 73 0848 zachování se zachováním funkční integrity dle ČSN 73 0848. </w:t>
      </w:r>
    </w:p>
    <w:p w:rsidR="00254068" w:rsidRPr="00397F87" w:rsidRDefault="00254068" w:rsidP="00254068">
      <w:pPr>
        <w:ind w:firstLine="425"/>
        <w:rPr>
          <w:rFonts w:eastAsia="Arial" w:cs="Arial"/>
        </w:rPr>
      </w:pPr>
      <w:r w:rsidRPr="00397F87">
        <w:rPr>
          <w:rFonts w:cs="Arial"/>
        </w:rPr>
        <w:t>Upevnění</w:t>
      </w:r>
      <w:r w:rsidRPr="00397F87">
        <w:rPr>
          <w:rFonts w:eastAsia="Arial" w:cs="Arial"/>
        </w:rPr>
        <w:t xml:space="preserve"> </w:t>
      </w:r>
      <w:r w:rsidRPr="00397F87">
        <w:rPr>
          <w:rFonts w:cs="Arial"/>
        </w:rPr>
        <w:t>nosného</w:t>
      </w:r>
      <w:r w:rsidRPr="00397F87">
        <w:rPr>
          <w:rFonts w:eastAsia="Arial" w:cs="Arial"/>
        </w:rPr>
        <w:t xml:space="preserve"> </w:t>
      </w:r>
      <w:r w:rsidRPr="00397F87">
        <w:rPr>
          <w:rFonts w:cs="Arial"/>
        </w:rPr>
        <w:t>materiálu</w:t>
      </w:r>
      <w:r w:rsidRPr="00397F87">
        <w:rPr>
          <w:rFonts w:eastAsia="Arial" w:cs="Arial"/>
        </w:rPr>
        <w:t xml:space="preserve"> </w:t>
      </w:r>
      <w:r w:rsidRPr="00397F87">
        <w:rPr>
          <w:rFonts w:cs="Arial"/>
        </w:rPr>
        <w:t>do</w:t>
      </w:r>
      <w:r w:rsidRPr="00397F87">
        <w:rPr>
          <w:rFonts w:eastAsia="Arial" w:cs="Arial"/>
        </w:rPr>
        <w:t xml:space="preserve"> </w:t>
      </w:r>
      <w:r w:rsidRPr="00397F87">
        <w:rPr>
          <w:rFonts w:cs="Arial"/>
        </w:rPr>
        <w:t>stěn</w:t>
      </w:r>
      <w:r w:rsidRPr="00397F87">
        <w:rPr>
          <w:rFonts w:eastAsia="Arial" w:cs="Arial"/>
        </w:rPr>
        <w:t xml:space="preserve"> </w:t>
      </w:r>
      <w:r w:rsidRPr="00397F87">
        <w:rPr>
          <w:rFonts w:cs="Arial"/>
        </w:rPr>
        <w:t>a</w:t>
      </w:r>
      <w:r w:rsidRPr="00397F87">
        <w:rPr>
          <w:rFonts w:eastAsia="Arial" w:cs="Arial"/>
        </w:rPr>
        <w:t xml:space="preserve"> </w:t>
      </w:r>
      <w:r w:rsidRPr="00397F87">
        <w:rPr>
          <w:rFonts w:cs="Arial"/>
        </w:rPr>
        <w:t>stropů</w:t>
      </w:r>
      <w:r w:rsidRPr="00397F87">
        <w:rPr>
          <w:rFonts w:eastAsia="Arial" w:cs="Arial"/>
        </w:rPr>
        <w:t xml:space="preserve"> </w:t>
      </w:r>
      <w:r w:rsidRPr="00397F87">
        <w:rPr>
          <w:rFonts w:cs="Arial"/>
        </w:rPr>
        <w:t>musí</w:t>
      </w:r>
      <w:r w:rsidRPr="00397F87">
        <w:rPr>
          <w:rFonts w:eastAsia="Arial" w:cs="Arial"/>
        </w:rPr>
        <w:t xml:space="preserve"> </w:t>
      </w:r>
      <w:r w:rsidRPr="00397F87">
        <w:rPr>
          <w:rFonts w:cs="Arial"/>
        </w:rPr>
        <w:t>být</w:t>
      </w:r>
      <w:r w:rsidRPr="00397F87">
        <w:rPr>
          <w:rFonts w:eastAsia="Arial" w:cs="Arial"/>
        </w:rPr>
        <w:t xml:space="preserve"> </w:t>
      </w:r>
      <w:r w:rsidRPr="00397F87">
        <w:rPr>
          <w:rFonts w:cs="Arial"/>
        </w:rPr>
        <w:t>provedeno</w:t>
      </w:r>
      <w:r w:rsidRPr="00397F87">
        <w:rPr>
          <w:rFonts w:eastAsia="Arial" w:cs="Arial"/>
        </w:rPr>
        <w:t xml:space="preserve"> </w:t>
      </w:r>
      <w:r w:rsidRPr="00397F87">
        <w:rPr>
          <w:rFonts w:cs="Arial"/>
        </w:rPr>
        <w:t>úchytným</w:t>
      </w:r>
      <w:r w:rsidRPr="00397F87">
        <w:rPr>
          <w:rFonts w:eastAsia="Arial" w:cs="Arial"/>
        </w:rPr>
        <w:t xml:space="preserve"> </w:t>
      </w:r>
      <w:r w:rsidRPr="00397F87">
        <w:rPr>
          <w:rFonts w:cs="Arial"/>
        </w:rPr>
        <w:t>materiálem</w:t>
      </w:r>
      <w:r w:rsidRPr="00397F87">
        <w:rPr>
          <w:rFonts w:eastAsia="Arial" w:cs="Arial"/>
        </w:rPr>
        <w:t xml:space="preserve"> </w:t>
      </w:r>
      <w:r w:rsidRPr="00397F87">
        <w:rPr>
          <w:rFonts w:cs="Arial"/>
        </w:rPr>
        <w:t>zajišťující</w:t>
      </w:r>
      <w:r w:rsidRPr="00397F87">
        <w:rPr>
          <w:rFonts w:eastAsia="Arial" w:cs="Arial"/>
        </w:rPr>
        <w:t xml:space="preserve"> </w:t>
      </w:r>
      <w:r w:rsidRPr="00397F87">
        <w:rPr>
          <w:rFonts w:cs="Arial"/>
        </w:rPr>
        <w:t>požární</w:t>
      </w:r>
      <w:r w:rsidRPr="00397F87">
        <w:rPr>
          <w:rFonts w:eastAsia="Arial" w:cs="Arial"/>
        </w:rPr>
        <w:t xml:space="preserve"> </w:t>
      </w:r>
      <w:r w:rsidRPr="00397F87">
        <w:rPr>
          <w:rFonts w:cs="Arial"/>
        </w:rPr>
        <w:t>odolnost</w:t>
      </w:r>
      <w:r w:rsidRPr="00397F87">
        <w:rPr>
          <w:rFonts w:eastAsia="Arial" w:cs="Arial"/>
        </w:rPr>
        <w:t xml:space="preserve"> (</w:t>
      </w:r>
      <w:r w:rsidRPr="00397F87">
        <w:rPr>
          <w:rFonts w:cs="Arial"/>
        </w:rPr>
        <w:t>kovové</w:t>
      </w:r>
      <w:r w:rsidRPr="00397F87">
        <w:rPr>
          <w:rFonts w:eastAsia="Arial" w:cs="Arial"/>
        </w:rPr>
        <w:t xml:space="preserve"> </w:t>
      </w:r>
      <w:r w:rsidRPr="00397F87">
        <w:rPr>
          <w:rFonts w:cs="Arial"/>
        </w:rPr>
        <w:t>příchytky</w:t>
      </w:r>
      <w:r w:rsidRPr="00397F87">
        <w:rPr>
          <w:rFonts w:eastAsia="Arial" w:cs="Arial"/>
        </w:rPr>
        <w:t xml:space="preserve">, </w:t>
      </w:r>
      <w:r w:rsidRPr="00397F87">
        <w:rPr>
          <w:rFonts w:cs="Arial"/>
        </w:rPr>
        <w:t>kovové</w:t>
      </w:r>
      <w:r w:rsidRPr="00397F87">
        <w:rPr>
          <w:rFonts w:eastAsia="Arial" w:cs="Arial"/>
        </w:rPr>
        <w:t xml:space="preserve"> </w:t>
      </w:r>
      <w:r w:rsidRPr="00397F87">
        <w:rPr>
          <w:rFonts w:cs="Arial"/>
        </w:rPr>
        <w:t>hmoždinky</w:t>
      </w:r>
      <w:r w:rsidRPr="00397F87">
        <w:rPr>
          <w:rFonts w:eastAsia="Arial" w:cs="Arial"/>
        </w:rPr>
        <w:t xml:space="preserve"> </w:t>
      </w:r>
      <w:r w:rsidRPr="00397F87">
        <w:rPr>
          <w:rFonts w:cs="Arial"/>
        </w:rPr>
        <w:t>apod</w:t>
      </w:r>
      <w:r w:rsidRPr="00397F87">
        <w:rPr>
          <w:rFonts w:eastAsia="Arial" w:cs="Arial"/>
        </w:rPr>
        <w:t>.).</w:t>
      </w:r>
    </w:p>
    <w:p w:rsidR="00254068" w:rsidRPr="00397F87" w:rsidRDefault="00254068" w:rsidP="00254068">
      <w:pPr>
        <w:ind w:firstLine="425"/>
        <w:rPr>
          <w:rFonts w:eastAsia="Arial" w:cs="Arial"/>
        </w:rPr>
      </w:pPr>
      <w:r w:rsidRPr="00397F87">
        <w:rPr>
          <w:lang w:eastAsia="ar-SA"/>
        </w:rPr>
        <w:t>Kabely a vodiče funkční při požáru je navrženo instalovat na tyto trasy tak, aby alespoň po dobu požadovaného zachování funkce nebyly při požáru narušeny okolními prvky nebo systémy, například jinými instalačními a potrubními rozvody, stavebními konstrukcemi a dílci.</w:t>
      </w:r>
    </w:p>
    <w:p w:rsidR="00254068" w:rsidRDefault="00254068" w:rsidP="008E435C">
      <w:pPr>
        <w:pStyle w:val="dka"/>
        <w:ind w:right="284" w:firstLine="425"/>
        <w:rPr>
          <w:rFonts w:ascii="Calibri" w:hAnsi="Calibri" w:cs="Arial"/>
          <w:color w:val="auto"/>
          <w:sz w:val="22"/>
          <w:szCs w:val="22"/>
        </w:rPr>
      </w:pPr>
    </w:p>
    <w:p w:rsidR="00254068" w:rsidRDefault="00F148F1" w:rsidP="002C7BEA">
      <w:pPr>
        <w:pStyle w:val="Nadpis3"/>
        <w:numPr>
          <w:ilvl w:val="2"/>
          <w:numId w:val="15"/>
        </w:numPr>
        <w:rPr>
          <w:lang w:eastAsia="ar-SA"/>
        </w:rPr>
      </w:pPr>
      <w:bookmarkStart w:id="45" w:name="_Toc479073820"/>
      <w:r>
        <w:rPr>
          <w:lang w:eastAsia="ar-SA"/>
        </w:rPr>
        <w:t>Uložení kabelů, o</w:t>
      </w:r>
      <w:r w:rsidR="00254068" w:rsidRPr="00841E9A">
        <w:rPr>
          <w:lang w:eastAsia="ar-SA"/>
        </w:rPr>
        <w:t>statní</w:t>
      </w:r>
      <w:r w:rsidR="00254068" w:rsidRPr="00D54F3B">
        <w:rPr>
          <w:lang w:eastAsia="ar-SA"/>
        </w:rPr>
        <w:t xml:space="preserve"> volně vedené kabely a vodiče v objektu:</w:t>
      </w:r>
      <w:bookmarkEnd w:id="45"/>
    </w:p>
    <w:p w:rsidR="00254068" w:rsidRDefault="00254068" w:rsidP="00254068">
      <w:pPr>
        <w:pStyle w:val="dka"/>
        <w:ind w:right="284" w:firstLine="425"/>
        <w:rPr>
          <w:rFonts w:ascii="Calibri" w:hAnsi="Calibri" w:cs="Arial"/>
          <w:color w:val="auto"/>
          <w:sz w:val="22"/>
          <w:szCs w:val="22"/>
        </w:rPr>
      </w:pPr>
      <w:r>
        <w:rPr>
          <w:rFonts w:ascii="Calibri" w:hAnsi="Calibri" w:cs="Arial"/>
          <w:color w:val="auto"/>
          <w:sz w:val="22"/>
          <w:szCs w:val="22"/>
        </w:rPr>
        <w:t>Pro nezónové rozvody</w:t>
      </w:r>
      <w:r w:rsidRPr="00470177">
        <w:rPr>
          <w:rFonts w:ascii="Calibri" w:hAnsi="Calibri" w:cs="Arial"/>
          <w:color w:val="auto"/>
          <w:sz w:val="22"/>
          <w:szCs w:val="22"/>
        </w:rPr>
        <w:t xml:space="preserve"> j</w:t>
      </w:r>
      <w:r>
        <w:rPr>
          <w:rFonts w:ascii="Calibri" w:hAnsi="Calibri" w:cs="Arial"/>
          <w:color w:val="auto"/>
          <w:sz w:val="22"/>
          <w:szCs w:val="22"/>
        </w:rPr>
        <w:t>sou</w:t>
      </w:r>
      <w:r w:rsidRPr="00470177">
        <w:rPr>
          <w:rFonts w:ascii="Calibri" w:hAnsi="Calibri" w:cs="Arial"/>
          <w:color w:val="auto"/>
          <w:sz w:val="22"/>
          <w:szCs w:val="22"/>
        </w:rPr>
        <w:t xml:space="preserve"> navržen</w:t>
      </w:r>
      <w:r>
        <w:rPr>
          <w:rFonts w:ascii="Calibri" w:hAnsi="Calibri" w:cs="Arial"/>
          <w:color w:val="auto"/>
          <w:sz w:val="22"/>
          <w:szCs w:val="22"/>
        </w:rPr>
        <w:t>y</w:t>
      </w:r>
      <w:r w:rsidRPr="00470177">
        <w:rPr>
          <w:rFonts w:ascii="Calibri" w:hAnsi="Calibri" w:cs="Arial"/>
          <w:color w:val="auto"/>
          <w:sz w:val="22"/>
          <w:szCs w:val="22"/>
        </w:rPr>
        <w:t xml:space="preserve"> kabel</w:t>
      </w:r>
      <w:r>
        <w:rPr>
          <w:rFonts w:ascii="Calibri" w:hAnsi="Calibri" w:cs="Arial"/>
          <w:color w:val="auto"/>
          <w:sz w:val="22"/>
          <w:szCs w:val="22"/>
        </w:rPr>
        <w:t>y</w:t>
      </w:r>
      <w:r w:rsidRPr="00470177">
        <w:rPr>
          <w:rFonts w:ascii="Calibri" w:hAnsi="Calibri" w:cs="Arial"/>
          <w:color w:val="auto"/>
          <w:sz w:val="22"/>
          <w:szCs w:val="22"/>
        </w:rPr>
        <w:t xml:space="preserve"> typu </w:t>
      </w:r>
      <w:r w:rsidR="002143B3">
        <w:rPr>
          <w:rFonts w:ascii="Calibri" w:hAnsi="Calibri" w:cs="Arial"/>
          <w:color w:val="auto"/>
          <w:sz w:val="22"/>
          <w:szCs w:val="22"/>
        </w:rPr>
        <w:t>s pláštěm LSZH</w:t>
      </w:r>
      <w:r w:rsidRPr="00470177">
        <w:rPr>
          <w:rFonts w:ascii="Calibri" w:hAnsi="Calibri" w:cs="Arial"/>
          <w:color w:val="auto"/>
          <w:sz w:val="22"/>
          <w:szCs w:val="22"/>
        </w:rPr>
        <w:t>. Kabely budou ulože</w:t>
      </w:r>
      <w:r w:rsidR="002143B3">
        <w:rPr>
          <w:rFonts w:ascii="Calibri" w:hAnsi="Calibri" w:cs="Arial"/>
          <w:color w:val="auto"/>
          <w:sz w:val="22"/>
          <w:szCs w:val="22"/>
        </w:rPr>
        <w:t>ny do pevných trubek LSZ</w:t>
      </w:r>
      <w:r w:rsidRPr="00470177">
        <w:rPr>
          <w:rFonts w:ascii="Calibri" w:hAnsi="Calibri" w:cs="Arial"/>
          <w:color w:val="auto"/>
          <w:sz w:val="22"/>
          <w:szCs w:val="22"/>
        </w:rPr>
        <w:t xml:space="preserve">H chycených na povrchu </w:t>
      </w:r>
      <w:r>
        <w:rPr>
          <w:rFonts w:ascii="Calibri" w:hAnsi="Calibri" w:cs="Arial"/>
          <w:color w:val="auto"/>
          <w:sz w:val="22"/>
          <w:szCs w:val="22"/>
        </w:rPr>
        <w:t xml:space="preserve">a </w:t>
      </w:r>
      <w:r w:rsidRPr="00470177">
        <w:rPr>
          <w:rFonts w:ascii="Calibri" w:hAnsi="Calibri" w:cs="Arial"/>
          <w:color w:val="auto"/>
          <w:sz w:val="22"/>
          <w:szCs w:val="22"/>
        </w:rPr>
        <w:t xml:space="preserve">pomocí příchytek namontovaných na trapézovém plechu střechy. Svislá vedení budou vedena po stavebních konstrukcích v pevných </w:t>
      </w:r>
      <w:r w:rsidR="002143B3">
        <w:rPr>
          <w:rFonts w:ascii="Calibri" w:hAnsi="Calibri" w:cs="Arial"/>
          <w:color w:val="auto"/>
          <w:sz w:val="22"/>
          <w:szCs w:val="22"/>
        </w:rPr>
        <w:t>LSZH</w:t>
      </w:r>
      <w:r w:rsidRPr="00470177">
        <w:rPr>
          <w:rFonts w:ascii="Calibri" w:hAnsi="Calibri" w:cs="Arial"/>
          <w:color w:val="auto"/>
          <w:sz w:val="22"/>
          <w:szCs w:val="22"/>
        </w:rPr>
        <w:t xml:space="preserve"> trubkách, přechody mezi stavebními konstrukcemi budou uloženy do ohebných </w:t>
      </w:r>
      <w:r w:rsidR="002143B3">
        <w:rPr>
          <w:rFonts w:ascii="Calibri" w:hAnsi="Calibri" w:cs="Arial"/>
          <w:color w:val="auto"/>
          <w:sz w:val="22"/>
          <w:szCs w:val="22"/>
        </w:rPr>
        <w:t>LSZH</w:t>
      </w:r>
      <w:r w:rsidRPr="00470177">
        <w:rPr>
          <w:rFonts w:ascii="Calibri" w:hAnsi="Calibri" w:cs="Arial"/>
          <w:color w:val="auto"/>
          <w:sz w:val="22"/>
          <w:szCs w:val="22"/>
        </w:rPr>
        <w:t xml:space="preserve"> trubek ukončených v pevných trubkách.</w:t>
      </w:r>
    </w:p>
    <w:p w:rsidR="00870A34" w:rsidRDefault="00870A34" w:rsidP="00F148F1">
      <w:pPr>
        <w:pStyle w:val="dka"/>
        <w:ind w:right="284"/>
        <w:rPr>
          <w:rFonts w:ascii="Calibri" w:hAnsi="Calibri" w:cs="Arial"/>
          <w:color w:val="auto"/>
          <w:sz w:val="22"/>
          <w:szCs w:val="22"/>
        </w:rPr>
      </w:pPr>
    </w:p>
    <w:p w:rsidR="00870A34" w:rsidRDefault="00870A34" w:rsidP="002C7BEA">
      <w:pPr>
        <w:pStyle w:val="Nadpis2"/>
        <w:numPr>
          <w:ilvl w:val="1"/>
          <w:numId w:val="15"/>
        </w:numPr>
      </w:pPr>
      <w:bookmarkStart w:id="46" w:name="_Toc406509846"/>
      <w:bookmarkStart w:id="47" w:name="_Toc479073821"/>
      <w:r w:rsidRPr="002074F6">
        <w:t>Provozní podmínky E</w:t>
      </w:r>
      <w:bookmarkEnd w:id="46"/>
      <w:r>
        <w:t>R</w:t>
      </w:r>
      <w:bookmarkEnd w:id="47"/>
    </w:p>
    <w:p w:rsidR="00870A34" w:rsidRDefault="00870A34" w:rsidP="00870A34">
      <w:pPr>
        <w:rPr>
          <w:lang w:eastAsia="ar-SA"/>
        </w:rPr>
      </w:pPr>
      <w:r>
        <w:rPr>
          <w:lang w:eastAsia="ar-SA"/>
        </w:rPr>
        <w:t>Při předání zařízení do užívání musí uživatel obdržet od firmy provádějící instalaci systému tuto dokumentaci.</w:t>
      </w:r>
    </w:p>
    <w:p w:rsidR="00870A34" w:rsidRDefault="00870A34" w:rsidP="00870A34">
      <w:pPr>
        <w:rPr>
          <w:lang w:eastAsia="ar-SA"/>
        </w:rPr>
      </w:pPr>
      <w:r>
        <w:rPr>
          <w:lang w:eastAsia="ar-SA"/>
        </w:rPr>
        <w:t>- Návody pro obsluhu zařízení</w:t>
      </w:r>
    </w:p>
    <w:p w:rsidR="00870A34" w:rsidRDefault="00870A34" w:rsidP="00870A34">
      <w:pPr>
        <w:rPr>
          <w:lang w:eastAsia="ar-SA"/>
        </w:rPr>
      </w:pPr>
      <w:r>
        <w:rPr>
          <w:lang w:eastAsia="ar-SA"/>
        </w:rPr>
        <w:t>- Předávací protokol s určenou dobou zkušebního provozu</w:t>
      </w:r>
    </w:p>
    <w:p w:rsidR="00870A34" w:rsidRDefault="00870A34" w:rsidP="00870A34">
      <w:pPr>
        <w:rPr>
          <w:lang w:eastAsia="ar-SA"/>
        </w:rPr>
      </w:pPr>
      <w:r>
        <w:rPr>
          <w:lang w:eastAsia="ar-SA"/>
        </w:rPr>
        <w:t>- Seznam dodávaného zařízení, příslušenství a náhradních dílů</w:t>
      </w:r>
    </w:p>
    <w:p w:rsidR="00870A34" w:rsidRDefault="00870A34" w:rsidP="00870A34">
      <w:pPr>
        <w:rPr>
          <w:lang w:eastAsia="ar-SA"/>
        </w:rPr>
      </w:pPr>
      <w:r>
        <w:rPr>
          <w:lang w:eastAsia="ar-SA"/>
        </w:rPr>
        <w:t>- Revizní zprávu</w:t>
      </w:r>
    </w:p>
    <w:p w:rsidR="00870A34" w:rsidRDefault="00870A34" w:rsidP="00870A34">
      <w:pPr>
        <w:rPr>
          <w:lang w:eastAsia="ar-SA"/>
        </w:rPr>
      </w:pPr>
      <w:r>
        <w:rPr>
          <w:lang w:eastAsia="ar-SA"/>
        </w:rPr>
        <w:t>- Záruční podmínky</w:t>
      </w:r>
    </w:p>
    <w:p w:rsidR="00870A34" w:rsidRDefault="00870A34" w:rsidP="00870A34">
      <w:pPr>
        <w:rPr>
          <w:lang w:eastAsia="ar-SA"/>
        </w:rPr>
      </w:pPr>
      <w:r>
        <w:rPr>
          <w:lang w:eastAsia="ar-SA"/>
        </w:rPr>
        <w:t>- Zajištění servisu a oprav zařízení</w:t>
      </w:r>
    </w:p>
    <w:p w:rsidR="00666149" w:rsidRDefault="00870A34" w:rsidP="00F148F1">
      <w:pPr>
        <w:rPr>
          <w:lang w:eastAsia="ar-SA"/>
        </w:rPr>
      </w:pPr>
      <w:r>
        <w:rPr>
          <w:lang w:eastAsia="ar-SA"/>
        </w:rPr>
        <w:t>- Provozní knihu ER</w:t>
      </w:r>
    </w:p>
    <w:p w:rsidR="00086CF2" w:rsidRDefault="00086CF2" w:rsidP="00F148F1">
      <w:pPr>
        <w:rPr>
          <w:lang w:eastAsia="ar-SA"/>
        </w:rPr>
      </w:pPr>
    </w:p>
    <w:p w:rsidR="00E17EBF" w:rsidRPr="00687373" w:rsidRDefault="00E17EBF" w:rsidP="004C70EB">
      <w:pPr>
        <w:ind w:firstLine="0"/>
        <w:rPr>
          <w:lang w:eastAsia="ar-SA"/>
        </w:rPr>
      </w:pPr>
    </w:p>
    <w:p w:rsidR="00666149" w:rsidRPr="00EA61A8" w:rsidRDefault="00666149" w:rsidP="00666149">
      <w:pPr>
        <w:pStyle w:val="Nadpis1"/>
      </w:pPr>
      <w:bookmarkStart w:id="48" w:name="_Toc406509847"/>
      <w:bookmarkStart w:id="49" w:name="_Toc479073822"/>
      <w:r w:rsidRPr="00EA61A8">
        <w:lastRenderedPageBreak/>
        <w:t>Uvedení do provozu, převzetí do užívání</w:t>
      </w:r>
      <w:bookmarkEnd w:id="48"/>
      <w:bookmarkEnd w:id="49"/>
      <w:r w:rsidRPr="00EA61A8">
        <w:t xml:space="preserve"> </w:t>
      </w:r>
    </w:p>
    <w:p w:rsidR="00666149" w:rsidRPr="00602095" w:rsidRDefault="00666149" w:rsidP="00666149">
      <w:pPr>
        <w:rPr>
          <w:b/>
          <w:lang w:eastAsia="ar-SA"/>
        </w:rPr>
      </w:pPr>
      <w:r w:rsidRPr="00602095">
        <w:rPr>
          <w:b/>
          <w:lang w:eastAsia="ar-SA"/>
        </w:rPr>
        <w:t>Uvedení do provozu:</w:t>
      </w:r>
    </w:p>
    <w:p w:rsidR="00666149" w:rsidRPr="003A4A95" w:rsidRDefault="00090F8F" w:rsidP="00666149">
      <w:pPr>
        <w:rPr>
          <w:lang w:eastAsia="ar-SA"/>
        </w:rPr>
      </w:pPr>
      <w:r>
        <w:rPr>
          <w:lang w:eastAsia="ar-SA"/>
        </w:rPr>
        <w:t>Účelem uvedení systému ER</w:t>
      </w:r>
      <w:r w:rsidR="00666149" w:rsidRPr="003A4A95">
        <w:rPr>
          <w:lang w:eastAsia="ar-SA"/>
        </w:rPr>
        <w:t xml:space="preserve"> do provozu je ověřit, zda nainstalovaný systém E</w:t>
      </w:r>
      <w:r>
        <w:rPr>
          <w:lang w:eastAsia="ar-SA"/>
        </w:rPr>
        <w:t>R</w:t>
      </w:r>
      <w:r w:rsidR="00666149" w:rsidRPr="003A4A95">
        <w:rPr>
          <w:lang w:eastAsia="ar-SA"/>
        </w:rPr>
        <w:t xml:space="preserve"> splňuje bezchybně účel, pro který byl do stavby zabudován. </w:t>
      </w:r>
    </w:p>
    <w:p w:rsidR="00666149" w:rsidRPr="003A4A95" w:rsidRDefault="00090F8F" w:rsidP="00666149">
      <w:pPr>
        <w:rPr>
          <w:lang w:eastAsia="ar-SA"/>
        </w:rPr>
      </w:pPr>
      <w:r>
        <w:rPr>
          <w:lang w:eastAsia="ar-SA"/>
        </w:rPr>
        <w:t>Před uvedením systému ER</w:t>
      </w:r>
      <w:r w:rsidR="00666149" w:rsidRPr="003A4A95">
        <w:rPr>
          <w:lang w:eastAsia="ar-SA"/>
        </w:rPr>
        <w:t xml:space="preserve"> do provozu musí být provedena jeho funkční případně koordinační funkční zkouška, která se provádí příslušným právním předpisem. </w:t>
      </w:r>
    </w:p>
    <w:p w:rsidR="00666149" w:rsidRPr="003A4A95" w:rsidRDefault="00666149" w:rsidP="00666149">
      <w:pPr>
        <w:rPr>
          <w:lang w:eastAsia="ar-SA"/>
        </w:rPr>
      </w:pPr>
      <w:r w:rsidRPr="003A4A95">
        <w:rPr>
          <w:lang w:eastAsia="ar-SA"/>
        </w:rPr>
        <w:t xml:space="preserve">Osoba provádějící zkoušku, postupuje při uvedení systému do provozu dle </w:t>
      </w:r>
      <w:r w:rsidR="00090F8F">
        <w:rPr>
          <w:lang w:eastAsia="ar-SA"/>
        </w:rPr>
        <w:t>příslušných norem</w:t>
      </w:r>
      <w:r w:rsidRPr="003A4A95">
        <w:rPr>
          <w:lang w:eastAsia="ar-SA"/>
        </w:rPr>
        <w:t xml:space="preserve">  </w:t>
      </w:r>
    </w:p>
    <w:p w:rsidR="00666149" w:rsidRPr="003A4A95" w:rsidRDefault="00666149" w:rsidP="00666149">
      <w:pPr>
        <w:rPr>
          <w:lang w:eastAsia="ar-SA"/>
        </w:rPr>
      </w:pPr>
    </w:p>
    <w:p w:rsidR="00666149" w:rsidRPr="00602095" w:rsidRDefault="00666149" w:rsidP="00666149">
      <w:pPr>
        <w:rPr>
          <w:b/>
          <w:lang w:eastAsia="ar-SA"/>
        </w:rPr>
      </w:pPr>
      <w:r w:rsidRPr="00602095">
        <w:rPr>
          <w:b/>
          <w:lang w:eastAsia="ar-SA"/>
        </w:rPr>
        <w:t>Převzetí do užívání:</w:t>
      </w:r>
    </w:p>
    <w:p w:rsidR="00666149" w:rsidRPr="003A4A95" w:rsidRDefault="00666149" w:rsidP="00666149">
      <w:pPr>
        <w:rPr>
          <w:lang w:eastAsia="ar-SA"/>
        </w:rPr>
      </w:pPr>
      <w:r w:rsidRPr="003A4A95">
        <w:rPr>
          <w:lang w:eastAsia="ar-SA"/>
        </w:rPr>
        <w:t xml:space="preserve">Schválení nainstalovaného systému je podmíněno dodržením podmínek vyplývajících z ověřené projektové dokumentace, provedených výchozích revizí a úspěšnou funkční anebo koordinační funkční zkouškou, provedenou před uvedením systému do provozu. </w:t>
      </w:r>
    </w:p>
    <w:p w:rsidR="00666149" w:rsidRDefault="00666149" w:rsidP="00666149">
      <w:pPr>
        <w:rPr>
          <w:lang w:eastAsia="ar-SA"/>
        </w:rPr>
      </w:pPr>
      <w:r w:rsidRPr="003A4A95">
        <w:rPr>
          <w:lang w:eastAsia="ar-SA"/>
        </w:rPr>
        <w:t>Systém může být uveden do provozu výlučně po vydání kolaudačního souhlasu nebo na základě oznámení místně a věcně příslušnému stavebnímu úřadu, k nimž bylo vydáno souhlasné stanovisko orgánu vyk</w:t>
      </w:r>
      <w:r>
        <w:rPr>
          <w:lang w:eastAsia="ar-SA"/>
        </w:rPr>
        <w:t>onávající státní požární dozor.</w:t>
      </w:r>
    </w:p>
    <w:p w:rsidR="004C70EB" w:rsidRDefault="004C70EB" w:rsidP="009C04E8">
      <w:pPr>
        <w:ind w:firstLine="0"/>
        <w:rPr>
          <w:lang w:eastAsia="ar-SA"/>
        </w:rPr>
      </w:pPr>
    </w:p>
    <w:p w:rsidR="001303A7" w:rsidRDefault="00290FD5" w:rsidP="004C70EB">
      <w:pPr>
        <w:pStyle w:val="Nadpis1"/>
        <w:rPr>
          <w:lang w:eastAsia="ar-SA"/>
        </w:rPr>
      </w:pPr>
      <w:bookmarkStart w:id="50" w:name="_Toc406509851"/>
      <w:bookmarkStart w:id="51" w:name="_Toc479073823"/>
      <w:r w:rsidRPr="003A4A95">
        <w:rPr>
          <w:lang w:eastAsia="ar-SA"/>
        </w:rPr>
        <w:t>Technické podmínky, závěrečná ustanovení</w:t>
      </w:r>
      <w:bookmarkEnd w:id="50"/>
      <w:bookmarkEnd w:id="51"/>
    </w:p>
    <w:p w:rsidR="004C70EB" w:rsidRPr="004C70EB" w:rsidRDefault="004C70EB" w:rsidP="004C70EB">
      <w:pPr>
        <w:pStyle w:val="Zkladntext"/>
        <w:rPr>
          <w:lang w:eastAsia="ar-SA"/>
        </w:rPr>
      </w:pPr>
    </w:p>
    <w:p w:rsidR="00290FD5" w:rsidRDefault="00290FD5" w:rsidP="002C7BEA">
      <w:pPr>
        <w:pStyle w:val="Nadpis2"/>
        <w:numPr>
          <w:ilvl w:val="1"/>
          <w:numId w:val="15"/>
        </w:numPr>
        <w:rPr>
          <w:noProof/>
        </w:rPr>
      </w:pPr>
      <w:bookmarkStart w:id="52" w:name="_Toc406509852"/>
      <w:bookmarkStart w:id="53" w:name="_Toc479073824"/>
      <w:r w:rsidRPr="00290FD5">
        <w:rPr>
          <w:noProof/>
        </w:rPr>
        <w:t>Rozsah a omezení činnosti</w:t>
      </w:r>
      <w:bookmarkEnd w:id="52"/>
      <w:bookmarkEnd w:id="53"/>
    </w:p>
    <w:p w:rsidR="00290FD5" w:rsidRDefault="00290FD5" w:rsidP="00290FD5">
      <w:pPr>
        <w:rPr>
          <w:lang w:eastAsia="ar-SA"/>
        </w:rPr>
      </w:pPr>
      <w:r>
        <w:rPr>
          <w:lang w:eastAsia="ar-SA"/>
        </w:rPr>
        <w:t>Technické podmínky dodavatelů platí pro instalovaná zařízení v plném rozsahu, pokud budou dodrženy předpisy o údržbě a provozní manipulaci s těmito zařízeními.</w:t>
      </w:r>
    </w:p>
    <w:p w:rsidR="0004447C" w:rsidRDefault="00090F8F" w:rsidP="00B55823">
      <w:pPr>
        <w:rPr>
          <w:lang w:eastAsia="ar-SA"/>
        </w:rPr>
      </w:pPr>
      <w:r>
        <w:rPr>
          <w:lang w:eastAsia="ar-SA"/>
        </w:rPr>
        <w:t xml:space="preserve">    Účinnost ER</w:t>
      </w:r>
      <w:r w:rsidR="00290FD5">
        <w:rPr>
          <w:lang w:eastAsia="ar-SA"/>
        </w:rPr>
        <w:t xml:space="preserve"> se vztahuje na prostory bezprostředně </w:t>
      </w:r>
      <w:r>
        <w:rPr>
          <w:lang w:eastAsia="ar-SA"/>
        </w:rPr>
        <w:t>vybavené reproduktory nebo jim těsně přiléhajícím. V ostatních částech objektu nelze tento využít.</w:t>
      </w:r>
    </w:p>
    <w:p w:rsidR="00090F8F" w:rsidRPr="00290FD5" w:rsidRDefault="00090F8F" w:rsidP="00B55823">
      <w:pPr>
        <w:rPr>
          <w:lang w:eastAsia="ar-SA"/>
        </w:rPr>
      </w:pPr>
    </w:p>
    <w:p w:rsidR="00290FD5" w:rsidRDefault="00290FD5" w:rsidP="002C7BEA">
      <w:pPr>
        <w:pStyle w:val="Nadpis2"/>
        <w:numPr>
          <w:ilvl w:val="1"/>
          <w:numId w:val="15"/>
        </w:numPr>
        <w:rPr>
          <w:noProof/>
        </w:rPr>
      </w:pPr>
      <w:bookmarkStart w:id="54" w:name="_Toc406509853"/>
      <w:bookmarkStart w:id="55" w:name="_Toc479073825"/>
      <w:r w:rsidRPr="00290FD5">
        <w:rPr>
          <w:noProof/>
        </w:rPr>
        <w:t>Ocenění díla, příjem, doprava, skladování</w:t>
      </w:r>
      <w:bookmarkEnd w:id="54"/>
      <w:bookmarkEnd w:id="55"/>
    </w:p>
    <w:p w:rsidR="00290FD5" w:rsidRDefault="00290FD5" w:rsidP="00290FD5">
      <w:pPr>
        <w:rPr>
          <w:lang w:eastAsia="ar-SA"/>
        </w:rPr>
      </w:pPr>
      <w:r>
        <w:rPr>
          <w:lang w:eastAsia="ar-SA"/>
        </w:rPr>
        <w:t xml:space="preserve">Zhotovitel díla je povinen při tvorbě cenové nabídky zahrnout do rozpočtu veškeré náklady potřebné pro zprovoznění a odzkoušení celého systému včetně pomocného materiálu a jmenovitě neuvedených dílů ve výkazu </w:t>
      </w:r>
      <w:r w:rsidR="00602095">
        <w:rPr>
          <w:lang w:eastAsia="ar-SA"/>
        </w:rPr>
        <w:t>výměr, bez</w:t>
      </w:r>
      <w:r>
        <w:rPr>
          <w:lang w:eastAsia="ar-SA"/>
        </w:rPr>
        <w:t xml:space="preserve"> nichž není možné dílo instalovat a zprovoznit.</w:t>
      </w:r>
    </w:p>
    <w:p w:rsidR="00290FD5" w:rsidRDefault="00290FD5" w:rsidP="00290FD5">
      <w:pPr>
        <w:rPr>
          <w:lang w:eastAsia="ar-SA"/>
        </w:rPr>
      </w:pPr>
      <w:r>
        <w:rPr>
          <w:lang w:eastAsia="ar-SA"/>
        </w:rPr>
        <w:t xml:space="preserve">Zhotovitel je v rámci realizace díla povinen, vyžádat si od investora v dostatečném předstihu před objednáním a nákupem příslušných koncových prvků specifikaci jejich výrobce. Investor tedy rozhodne, zda platí specifikace uvedená v PD nebo určí jinou, kterou je zhotovitel se povinen řídit. </w:t>
      </w:r>
    </w:p>
    <w:p w:rsidR="00290FD5" w:rsidRDefault="00290FD5" w:rsidP="00290FD5">
      <w:pPr>
        <w:rPr>
          <w:lang w:eastAsia="ar-SA"/>
        </w:rPr>
      </w:pPr>
      <w:r>
        <w:rPr>
          <w:lang w:eastAsia="ar-SA"/>
        </w:rPr>
        <w:t>Bez písemného souhlasu investora není možná záměna standardů a jednotlivých materiálů.</w:t>
      </w:r>
    </w:p>
    <w:p w:rsidR="00A955FB" w:rsidRDefault="00290FD5" w:rsidP="00A955FB">
      <w:pPr>
        <w:rPr>
          <w:lang w:eastAsia="ar-SA"/>
        </w:rPr>
      </w:pPr>
      <w:r>
        <w:rPr>
          <w:lang w:eastAsia="ar-SA"/>
        </w:rPr>
        <w:t>Pro přejímku zařízení a záruky platí příslušná ustanovení HS a TP, které budou předány spolu se zařízením. Pro skladování je požadována uzamykatelná, suchá a větraná místnost se základním prostředím - ČSN 33 20 00.</w:t>
      </w:r>
    </w:p>
    <w:p w:rsidR="0004447C" w:rsidRPr="00290FD5" w:rsidRDefault="0004447C" w:rsidP="00A955FB">
      <w:pPr>
        <w:rPr>
          <w:lang w:eastAsia="ar-SA"/>
        </w:rPr>
      </w:pPr>
    </w:p>
    <w:p w:rsidR="00290FD5" w:rsidRDefault="00290FD5" w:rsidP="002C7BEA">
      <w:pPr>
        <w:pStyle w:val="Nadpis2"/>
        <w:numPr>
          <w:ilvl w:val="1"/>
          <w:numId w:val="15"/>
        </w:numPr>
        <w:rPr>
          <w:noProof/>
        </w:rPr>
      </w:pPr>
      <w:bookmarkStart w:id="56" w:name="_Toc406509854"/>
      <w:bookmarkStart w:id="57" w:name="_Toc479073826"/>
      <w:r w:rsidRPr="00290FD5">
        <w:rPr>
          <w:noProof/>
        </w:rPr>
        <w:t>Vliv odpadů, vliv na životní prostředí</w:t>
      </w:r>
      <w:bookmarkEnd w:id="56"/>
      <w:bookmarkEnd w:id="57"/>
    </w:p>
    <w:p w:rsidR="00290FD5" w:rsidRPr="00290FD5" w:rsidRDefault="00290FD5" w:rsidP="00290FD5">
      <w:pPr>
        <w:rPr>
          <w:b/>
          <w:lang w:eastAsia="ar-SA"/>
        </w:rPr>
      </w:pPr>
      <w:r w:rsidRPr="00290FD5">
        <w:rPr>
          <w:b/>
          <w:lang w:eastAsia="ar-SA"/>
        </w:rPr>
        <w:t>Vliv odpadů</w:t>
      </w:r>
    </w:p>
    <w:p w:rsidR="00290FD5" w:rsidRDefault="00290FD5" w:rsidP="00290FD5">
      <w:pPr>
        <w:rPr>
          <w:lang w:eastAsia="ar-SA"/>
        </w:rPr>
      </w:pPr>
      <w:r>
        <w:rPr>
          <w:lang w:eastAsia="ar-SA"/>
        </w:rPr>
        <w:t>Veškeré plastové odpady, odstřižené zbytky kabelů, ostatní kusové odpady, papírové odpady, stavební suť a jiné produkty budou likvidovány dodavatelem na základě jeho vlastních předpisů o nakládání a likvidaci s uvedenými odpady.</w:t>
      </w:r>
    </w:p>
    <w:p w:rsidR="00290FD5" w:rsidRPr="00290FD5" w:rsidRDefault="00290FD5" w:rsidP="00290FD5">
      <w:pPr>
        <w:rPr>
          <w:b/>
          <w:lang w:eastAsia="ar-SA"/>
        </w:rPr>
      </w:pPr>
      <w:r w:rsidRPr="00290FD5">
        <w:rPr>
          <w:b/>
          <w:lang w:eastAsia="ar-SA"/>
        </w:rPr>
        <w:t>Vliv na životní prostředí</w:t>
      </w:r>
    </w:p>
    <w:p w:rsidR="00F41F89" w:rsidRDefault="00290FD5" w:rsidP="004C70EB">
      <w:pPr>
        <w:rPr>
          <w:lang w:eastAsia="ar-SA"/>
        </w:rPr>
      </w:pPr>
      <w:r>
        <w:rPr>
          <w:lang w:eastAsia="ar-SA"/>
        </w:rPr>
        <w:t>Vlastní stavba má po</w:t>
      </w:r>
      <w:r w:rsidR="00A43635">
        <w:rPr>
          <w:lang w:eastAsia="ar-SA"/>
        </w:rPr>
        <w:t xml:space="preserve"> jejím </w:t>
      </w:r>
      <w:r>
        <w:rPr>
          <w:lang w:eastAsia="ar-SA"/>
        </w:rPr>
        <w:t>dokončení minimální vliv na životní prostředí. V průběhu výstavby nelze ovšem zabránit určitému ovlivnění životního prostředí vlivem provádění montážních prací. Pokud při montáži vzniknou odpady je dodavatel stavby povinen zajistit jejich ekologickou likvidaci.</w:t>
      </w:r>
    </w:p>
    <w:p w:rsidR="004C70EB" w:rsidRDefault="004C70EB" w:rsidP="004C70EB">
      <w:pPr>
        <w:rPr>
          <w:lang w:eastAsia="ar-SA"/>
        </w:rPr>
      </w:pPr>
    </w:p>
    <w:p w:rsidR="004C70EB" w:rsidRPr="00FC2E58" w:rsidRDefault="004C70EB" w:rsidP="004C70EB">
      <w:pPr>
        <w:rPr>
          <w:lang w:eastAsia="ar-SA"/>
        </w:rPr>
      </w:pPr>
    </w:p>
    <w:p w:rsidR="003A4A95" w:rsidRPr="003A4A95" w:rsidRDefault="00F41F89" w:rsidP="00DE4314">
      <w:pPr>
        <w:ind w:left="6372" w:firstLine="708"/>
        <w:rPr>
          <w:rFonts w:eastAsia="Times New Roman" w:cs="Arial"/>
          <w:lang w:eastAsia="ar-SA"/>
        </w:rPr>
      </w:pPr>
      <w:r w:rsidRPr="007720F4">
        <w:rPr>
          <w:rFonts w:eastAsia="Times New Roman"/>
          <w:b/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5502308</wp:posOffset>
            </wp:positionH>
            <wp:positionV relativeFrom="paragraph">
              <wp:posOffset>5492</wp:posOffset>
            </wp:positionV>
            <wp:extent cx="622300" cy="336550"/>
            <wp:effectExtent l="0" t="0" r="6350" b="6350"/>
            <wp:wrapTight wrapText="bothSides">
              <wp:wrapPolygon edited="0">
                <wp:start x="0" y="0"/>
                <wp:lineTo x="0" y="20785"/>
                <wp:lineTo x="21159" y="20785"/>
                <wp:lineTo x="21159" y="0"/>
                <wp:lineTo x="0" y="0"/>
              </wp:wrapPolygon>
            </wp:wrapTight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Times New Roman" w:cs="Arial"/>
          <w:lang w:eastAsia="ar-SA"/>
        </w:rPr>
        <w:t>Marek Havlín</w:t>
      </w:r>
      <w:r>
        <w:rPr>
          <w:rFonts w:eastAsia="Times New Roman" w:cs="Arial"/>
          <w:lang w:eastAsia="ar-SA"/>
        </w:rPr>
        <w:tab/>
      </w:r>
    </w:p>
    <w:p w:rsidR="003A225B" w:rsidRDefault="003A4A95" w:rsidP="00FF10DC">
      <w:pPr>
        <w:ind w:left="6372" w:firstLine="708"/>
        <w:rPr>
          <w:rFonts w:eastAsia="Times New Roman"/>
          <w:szCs w:val="20"/>
          <w:lang w:eastAsia="ar-SA"/>
        </w:rPr>
      </w:pPr>
      <w:r w:rsidRPr="003A4A95">
        <w:rPr>
          <w:rFonts w:eastAsia="Times New Roman"/>
          <w:szCs w:val="20"/>
          <w:lang w:eastAsia="ar-SA"/>
        </w:rPr>
        <w:t>Projektant</w:t>
      </w:r>
    </w:p>
    <w:sectPr w:rsidR="003A225B" w:rsidSect="00086CF2">
      <w:footerReference w:type="default" r:id="rId8"/>
      <w:footerReference w:type="first" r:id="rId9"/>
      <w:pgSz w:w="11906" w:h="16838"/>
      <w:pgMar w:top="1276" w:right="707" w:bottom="1560" w:left="993" w:header="709" w:footer="708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FBF" w:rsidRDefault="00565FBF" w:rsidP="005E03D4">
      <w:r>
        <w:separator/>
      </w:r>
    </w:p>
  </w:endnote>
  <w:endnote w:type="continuationSeparator" w:id="0">
    <w:p w:rsidR="00565FBF" w:rsidRDefault="00565FBF" w:rsidP="005E0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Times New Roman"/>
    <w:charset w:val="EE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0DC" w:rsidRDefault="00FF10DC" w:rsidP="00D60CCD"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A53E0D">
      <w:rPr>
        <w:noProof/>
      </w:rPr>
      <w:t>- 10 -</w:t>
    </w:r>
    <w:r>
      <w:fldChar w:fldCharType="end"/>
    </w:r>
    <w:bookmarkStart w:id="58" w:name="_Toc410374309"/>
    <w:bookmarkEnd w:id="58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10DC" w:rsidRPr="00560560" w:rsidRDefault="00FF10DC" w:rsidP="00560560">
    <w:pPr>
      <w:tabs>
        <w:tab w:val="right" w:pos="9072"/>
      </w:tabs>
      <w:autoSpaceDE w:val="0"/>
      <w:autoSpaceDN w:val="0"/>
      <w:ind w:firstLine="0"/>
      <w:rPr>
        <w:rFonts w:eastAsia="Times New Roman"/>
        <w:b/>
        <w:bCs/>
        <w:snapToGrid w:val="0"/>
        <w:sz w:val="24"/>
        <w:szCs w:val="24"/>
        <w:lang w:eastAsia="cs-CZ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FBF" w:rsidRDefault="00565FBF" w:rsidP="005E03D4">
      <w:r>
        <w:separator/>
      </w:r>
    </w:p>
  </w:footnote>
  <w:footnote w:type="continuationSeparator" w:id="0">
    <w:p w:rsidR="00565FBF" w:rsidRDefault="00565FBF" w:rsidP="005E0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D"/>
    <w:multiLevelType w:val="singleLevel"/>
    <w:tmpl w:val="662616C4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00000001"/>
    <w:multiLevelType w:val="multilevel"/>
    <w:tmpl w:val="0D2A46CA"/>
    <w:lvl w:ilvl="0">
      <w:start w:val="1"/>
      <w:numFmt w:val="decimal"/>
      <w:pStyle w:val="slovanseznam4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5B9BD5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Arial Black" w:hAnsi="Arial Black"/>
        <w:b w:val="0"/>
        <w:i w:val="0"/>
        <w:sz w:val="18"/>
      </w:rPr>
    </w:lvl>
  </w:abstractNum>
  <w:abstractNum w:abstractNumId="4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Arial Black" w:hAnsi="Arial Black"/>
        <w:b w:val="0"/>
        <w:i w:val="0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7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6"/>
    <w:multiLevelType w:val="singleLevel"/>
    <w:tmpl w:val="00000006"/>
    <w:name w:val="WW8Num9"/>
    <w:lvl w:ilvl="0">
      <w:start w:val="1"/>
      <w:numFmt w:val="bullet"/>
      <w:lvlText w:val="□"/>
      <w:lvlJc w:val="left"/>
      <w:pPr>
        <w:tabs>
          <w:tab w:val="num" w:pos="1134"/>
        </w:tabs>
        <w:ind w:left="1134" w:hanging="425"/>
      </w:pPr>
      <w:rPr>
        <w:rFonts w:ascii="Times New Roman" w:hAnsi="Times New Roman"/>
      </w:rPr>
    </w:lvl>
  </w:abstractNum>
  <w:abstractNum w:abstractNumId="7" w15:restartNumberingAfterBreak="0">
    <w:nsid w:val="00000007"/>
    <w:multiLevelType w:val="singleLevel"/>
    <w:tmpl w:val="00000007"/>
    <w:name w:val="WW8Num10"/>
    <w:lvl w:ilvl="0">
      <w:start w:val="1"/>
      <w:numFmt w:val="bullet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/>
      </w:rPr>
    </w:lvl>
  </w:abstractNum>
  <w:abstractNum w:abstractNumId="8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"/>
      <w:lvlJc w:val="left"/>
      <w:pPr>
        <w:tabs>
          <w:tab w:val="num" w:pos="644"/>
        </w:tabs>
        <w:ind w:left="482" w:hanging="198"/>
      </w:pPr>
      <w:rPr>
        <w:rFonts w:ascii="Wingdings" w:hAnsi="Wingdings"/>
      </w:rPr>
    </w:lvl>
  </w:abstractNum>
  <w:abstractNum w:abstractNumId="9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Arial Black" w:hAnsi="Arial Black"/>
        <w:b w:val="0"/>
        <w:i w:val="0"/>
        <w:sz w:val="18"/>
      </w:rPr>
    </w:lvl>
  </w:abstractNum>
  <w:abstractNum w:abstractNumId="10" w15:restartNumberingAfterBreak="0">
    <w:nsid w:val="0000000A"/>
    <w:multiLevelType w:val="singleLevel"/>
    <w:tmpl w:val="0000000A"/>
    <w:name w:val="WW8Num13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1" w15:restartNumberingAfterBreak="0">
    <w:nsid w:val="0000000B"/>
    <w:multiLevelType w:val="singleLevel"/>
    <w:tmpl w:val="0000000B"/>
    <w:name w:val="WW8Num1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2" w15:restartNumberingAfterBreak="0">
    <w:nsid w:val="0000000C"/>
    <w:multiLevelType w:val="singleLevel"/>
    <w:tmpl w:val="0000000C"/>
    <w:name w:val="WW8Num17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Myriad Pro" w:hAnsi="Myriad Pro"/>
        <w:b/>
      </w:rPr>
    </w:lvl>
  </w:abstractNum>
  <w:abstractNum w:abstractNumId="13" w15:restartNumberingAfterBreak="0">
    <w:nsid w:val="0000000E"/>
    <w:multiLevelType w:val="multilevel"/>
    <w:tmpl w:val="0000000E"/>
    <w:name w:val="WW8StyleNum"/>
    <w:lvl w:ilvl="0">
      <w:start w:val="1"/>
      <w:numFmt w:val="none"/>
      <w:suff w:val="nothing"/>
      <w:lvlText w:val="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3272CD9"/>
    <w:multiLevelType w:val="hybridMultilevel"/>
    <w:tmpl w:val="23445878"/>
    <w:lvl w:ilvl="0" w:tplc="96CCBEA4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5" w15:restartNumberingAfterBreak="0">
    <w:nsid w:val="08420E81"/>
    <w:multiLevelType w:val="multilevel"/>
    <w:tmpl w:val="16E251EA"/>
    <w:lvl w:ilvl="0">
      <w:start w:val="1"/>
      <w:numFmt w:val="decimal"/>
      <w:pStyle w:val="Seznamsodrkami21"/>
      <w:lvlText w:val=" %1."/>
      <w:lvlJc w:val="left"/>
      <w:pPr>
        <w:ind w:left="0" w:firstLine="0"/>
      </w:pPr>
      <w:rPr>
        <w:rFonts w:ascii="Calibri" w:hAnsi="Calibri" w:hint="default"/>
        <w:color w:val="00B0F0"/>
        <w:sz w:val="22"/>
      </w:rPr>
    </w:lvl>
    <w:lvl w:ilvl="1">
      <w:start w:val="1"/>
      <w:numFmt w:val="decimalZero"/>
      <w:isLgl/>
      <w:lvlText w:val="%1.%2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</w:rPr>
    </w:lvl>
    <w:lvl w:ilvl="2">
      <w:start w:val="1"/>
      <w:numFmt w:val="decimal"/>
      <w:lvlText w:val="%3."/>
      <w:lvlJc w:val="left"/>
      <w:pPr>
        <w:ind w:left="720" w:hanging="432"/>
      </w:pPr>
      <w:rPr>
        <w:rFonts w:hint="default"/>
        <w:sz w:val="22"/>
      </w:rPr>
    </w:lvl>
    <w:lvl w:ilvl="3">
      <w:start w:val="1"/>
      <w:numFmt w:val="decimal"/>
      <w:lvlText w:val="1.%4"/>
      <w:lvlJc w:val="left"/>
      <w:pPr>
        <w:ind w:left="995" w:hanging="144"/>
      </w:pPr>
      <w:rPr>
        <w:rFonts w:ascii="Calibri" w:hAnsi="Calibri" w:hint="default"/>
        <w:sz w:val="22"/>
      </w:rPr>
    </w:lvl>
    <w:lvl w:ilvl="4">
      <w:start w:val="1"/>
      <w:numFmt w:val="decimal"/>
      <w:lvlText w:val="2.%5"/>
      <w:lvlJc w:val="left"/>
      <w:pPr>
        <w:ind w:left="1008" w:hanging="432"/>
      </w:pPr>
      <w:rPr>
        <w:rFonts w:ascii="Calibri" w:hAnsi="Calibri" w:hint="default"/>
        <w:sz w:val="22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16" w15:restartNumberingAfterBreak="0">
    <w:nsid w:val="108E51C6"/>
    <w:multiLevelType w:val="multilevel"/>
    <w:tmpl w:val="0405001F"/>
    <w:lvl w:ilvl="0">
      <w:start w:val="1"/>
      <w:numFmt w:val="decimal"/>
      <w:pStyle w:val="slovanseznam3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EDA4349"/>
    <w:multiLevelType w:val="hybridMultilevel"/>
    <w:tmpl w:val="53BE11C8"/>
    <w:lvl w:ilvl="0" w:tplc="9EF6C9CC">
      <w:start w:val="1"/>
      <w:numFmt w:val="decimal"/>
      <w:lvlText w:val="%1."/>
      <w:lvlJc w:val="left"/>
      <w:pPr>
        <w:ind w:left="757" w:hanging="360"/>
      </w:pPr>
      <w:rPr>
        <w:rFonts w:ascii="Calibri" w:eastAsia="Calibri" w:hAnsi="Calibri" w:cs="Times New Roman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8" w15:restartNumberingAfterBreak="0">
    <w:nsid w:val="2350603B"/>
    <w:multiLevelType w:val="hybridMultilevel"/>
    <w:tmpl w:val="1934244E"/>
    <w:lvl w:ilvl="0" w:tplc="53066712">
      <w:start w:val="1"/>
      <w:numFmt w:val="decimal"/>
      <w:pStyle w:val="slovanseznam1"/>
      <w:lvlText w:val="1.%1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B12FAE"/>
    <w:multiLevelType w:val="multilevel"/>
    <w:tmpl w:val="0405001F"/>
    <w:lvl w:ilvl="0">
      <w:start w:val="1"/>
      <w:numFmt w:val="decimal"/>
      <w:pStyle w:val="Nadpis10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D04757D"/>
    <w:multiLevelType w:val="hybridMultilevel"/>
    <w:tmpl w:val="05E454E2"/>
    <w:lvl w:ilvl="0" w:tplc="CC28D034">
      <w:start w:val="1"/>
      <w:numFmt w:val="decimal"/>
      <w:pStyle w:val="Seznamsodrkami51"/>
      <w:lvlText w:val="2.%1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5E6B2E"/>
    <w:multiLevelType w:val="multilevel"/>
    <w:tmpl w:val="F15CD848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4157EB6"/>
    <w:multiLevelType w:val="hybridMultilevel"/>
    <w:tmpl w:val="B8F8BACE"/>
    <w:lvl w:ilvl="0" w:tplc="53066712">
      <w:start w:val="1"/>
      <w:numFmt w:val="decimal"/>
      <w:pStyle w:val="Seznamsodrkami1"/>
      <w:lvlText w:val="1.%1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7E4208"/>
    <w:multiLevelType w:val="singleLevel"/>
    <w:tmpl w:val="CE0C2FBC"/>
    <w:lvl w:ilvl="0">
      <w:start w:val="1"/>
      <w:numFmt w:val="bullet"/>
      <w:pStyle w:val="Seznamsodrkami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6985686F"/>
    <w:multiLevelType w:val="multilevel"/>
    <w:tmpl w:val="4A841E44"/>
    <w:lvl w:ilvl="0">
      <w:start w:val="1"/>
      <w:numFmt w:val="upperRoman"/>
      <w:pStyle w:val="odrky"/>
      <w:lvlText w:val="Článek %1."/>
      <w:lvlJc w:val="left"/>
      <w:pPr>
        <w:ind w:left="0" w:firstLine="0"/>
      </w:pPr>
      <w:rPr>
        <w:rFonts w:hint="default"/>
      </w:rPr>
    </w:lvl>
    <w:lvl w:ilvl="1">
      <w:start w:val="1"/>
      <w:numFmt w:val="decimalZero"/>
      <w:isLgl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5" w15:restartNumberingAfterBreak="0">
    <w:nsid w:val="6A260333"/>
    <w:multiLevelType w:val="hybridMultilevel"/>
    <w:tmpl w:val="E7F8C30C"/>
    <w:lvl w:ilvl="0" w:tplc="07F0C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707E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24E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98C4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FAB4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C864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527F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CE87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FC0D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27712C"/>
    <w:multiLevelType w:val="multilevel"/>
    <w:tmpl w:val="F4F4C1D4"/>
    <w:lvl w:ilvl="0">
      <w:start w:val="1"/>
      <w:numFmt w:val="decimal"/>
      <w:pStyle w:val="slovanseznam21"/>
      <w:lvlText w:val=" %1."/>
      <w:lvlJc w:val="left"/>
      <w:pPr>
        <w:ind w:left="0" w:firstLine="0"/>
      </w:pPr>
      <w:rPr>
        <w:rFonts w:ascii="Calibri" w:hAnsi="Calibri" w:hint="default"/>
        <w:color w:val="00B0F0"/>
        <w:sz w:val="22"/>
      </w:rPr>
    </w:lvl>
    <w:lvl w:ilvl="1">
      <w:start w:val="1"/>
      <w:numFmt w:val="decimalZero"/>
      <w:isLgl/>
      <w:lvlText w:val="%1.%2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</w:rPr>
    </w:lvl>
    <w:lvl w:ilvl="2">
      <w:start w:val="1"/>
      <w:numFmt w:val="decimal"/>
      <w:lvlText w:val="2.%3"/>
      <w:lvlJc w:val="left"/>
      <w:pPr>
        <w:ind w:left="720" w:hanging="432"/>
      </w:pPr>
      <w:rPr>
        <w:rFonts w:ascii="Calibri" w:hAnsi="Calibri" w:hint="default"/>
        <w:sz w:val="22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  <w:sz w:val="22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7" w15:restartNumberingAfterBreak="0">
    <w:nsid w:val="73E021B7"/>
    <w:multiLevelType w:val="hybridMultilevel"/>
    <w:tmpl w:val="521A0632"/>
    <w:lvl w:ilvl="0" w:tplc="FFFFFFFF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8" w15:restartNumberingAfterBreak="0">
    <w:nsid w:val="7CA06B30"/>
    <w:multiLevelType w:val="multilevel"/>
    <w:tmpl w:val="CFA6A6A2"/>
    <w:lvl w:ilvl="0">
      <w:start w:val="1"/>
      <w:numFmt w:val="decimal"/>
      <w:pStyle w:val="Titulek1"/>
      <w:lvlText w:val=" %1."/>
      <w:lvlJc w:val="left"/>
      <w:pPr>
        <w:ind w:left="0" w:firstLine="0"/>
      </w:pPr>
      <w:rPr>
        <w:rFonts w:ascii="Calibri" w:hAnsi="Calibri" w:hint="default"/>
        <w:color w:val="00B0F0"/>
        <w:sz w:val="22"/>
      </w:rPr>
    </w:lvl>
    <w:lvl w:ilvl="1">
      <w:start w:val="1"/>
      <w:numFmt w:val="decimalZero"/>
      <w:isLgl/>
      <w:lvlText w:val="%1.%2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</w:rPr>
    </w:lvl>
    <w:lvl w:ilvl="2">
      <w:start w:val="1"/>
      <w:numFmt w:val="decimal"/>
      <w:lvlText w:val="2.%3"/>
      <w:lvlJc w:val="left"/>
      <w:pPr>
        <w:ind w:left="720" w:hanging="432"/>
      </w:pPr>
      <w:rPr>
        <w:rFonts w:ascii="Calibri" w:hAnsi="Calibri" w:hint="default"/>
        <w:sz w:val="22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9" w15:restartNumberingAfterBreak="0">
    <w:nsid w:val="7D7F3CF8"/>
    <w:multiLevelType w:val="hybridMultilevel"/>
    <w:tmpl w:val="7736C062"/>
    <w:lvl w:ilvl="0" w:tplc="7EBA313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1"/>
  </w:num>
  <w:num w:numId="2">
    <w:abstractNumId w:val="16"/>
  </w:num>
  <w:num w:numId="3">
    <w:abstractNumId w:val="26"/>
  </w:num>
  <w:num w:numId="4">
    <w:abstractNumId w:val="19"/>
  </w:num>
  <w:num w:numId="5">
    <w:abstractNumId w:val="24"/>
  </w:num>
  <w:num w:numId="6">
    <w:abstractNumId w:val="18"/>
  </w:num>
  <w:num w:numId="7">
    <w:abstractNumId w:val="22"/>
  </w:num>
  <w:num w:numId="8">
    <w:abstractNumId w:val="20"/>
  </w:num>
  <w:num w:numId="9">
    <w:abstractNumId w:val="28"/>
  </w:num>
  <w:num w:numId="10">
    <w:abstractNumId w:val="15"/>
  </w:num>
  <w:num w:numId="11">
    <w:abstractNumId w:val="0"/>
  </w:num>
  <w:num w:numId="12">
    <w:abstractNumId w:val="23"/>
  </w:num>
  <w:num w:numId="13">
    <w:abstractNumId w:val="25"/>
  </w:num>
  <w:num w:numId="14">
    <w:abstractNumId w:val="27"/>
  </w:num>
  <w:num w:numId="15">
    <w:abstractNumId w:val="21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12"/>
  </w:num>
  <w:num w:numId="19">
    <w:abstractNumId w:val="17"/>
  </w:num>
  <w:num w:numId="20">
    <w:abstractNumId w:val="14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3"/>
  <w:drawingGridVerticalSpacing w:val="11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9FC"/>
    <w:rsid w:val="00000BFC"/>
    <w:rsid w:val="0000119D"/>
    <w:rsid w:val="000014C7"/>
    <w:rsid w:val="000137C3"/>
    <w:rsid w:val="000140F2"/>
    <w:rsid w:val="0002714A"/>
    <w:rsid w:val="00032AF7"/>
    <w:rsid w:val="0003587C"/>
    <w:rsid w:val="0004055D"/>
    <w:rsid w:val="0004447C"/>
    <w:rsid w:val="00045EDB"/>
    <w:rsid w:val="0006189F"/>
    <w:rsid w:val="000631C1"/>
    <w:rsid w:val="00071FF2"/>
    <w:rsid w:val="00074FCB"/>
    <w:rsid w:val="00076D9E"/>
    <w:rsid w:val="000779D2"/>
    <w:rsid w:val="00085570"/>
    <w:rsid w:val="00086842"/>
    <w:rsid w:val="00086CF2"/>
    <w:rsid w:val="00087692"/>
    <w:rsid w:val="00087E44"/>
    <w:rsid w:val="00090F8F"/>
    <w:rsid w:val="00092974"/>
    <w:rsid w:val="00093294"/>
    <w:rsid w:val="0009480B"/>
    <w:rsid w:val="00095E1A"/>
    <w:rsid w:val="00097FAB"/>
    <w:rsid w:val="000A071F"/>
    <w:rsid w:val="000A2E11"/>
    <w:rsid w:val="000B0C13"/>
    <w:rsid w:val="000B44AD"/>
    <w:rsid w:val="000B6D68"/>
    <w:rsid w:val="000B7FE7"/>
    <w:rsid w:val="000C2F60"/>
    <w:rsid w:val="000C3BBC"/>
    <w:rsid w:val="000C3C42"/>
    <w:rsid w:val="000E18C6"/>
    <w:rsid w:val="000E3BCB"/>
    <w:rsid w:val="000F3A85"/>
    <w:rsid w:val="001051A2"/>
    <w:rsid w:val="001070BD"/>
    <w:rsid w:val="00120A04"/>
    <w:rsid w:val="00121296"/>
    <w:rsid w:val="001261A2"/>
    <w:rsid w:val="001303A7"/>
    <w:rsid w:val="001313A3"/>
    <w:rsid w:val="001326AC"/>
    <w:rsid w:val="00134C14"/>
    <w:rsid w:val="0013557E"/>
    <w:rsid w:val="001376B2"/>
    <w:rsid w:val="00141C04"/>
    <w:rsid w:val="00150011"/>
    <w:rsid w:val="001570CD"/>
    <w:rsid w:val="00157C1E"/>
    <w:rsid w:val="00161E8E"/>
    <w:rsid w:val="00163300"/>
    <w:rsid w:val="00173A54"/>
    <w:rsid w:val="00180147"/>
    <w:rsid w:val="001807E7"/>
    <w:rsid w:val="00182544"/>
    <w:rsid w:val="001934C6"/>
    <w:rsid w:val="001A00F4"/>
    <w:rsid w:val="001A041A"/>
    <w:rsid w:val="001A281D"/>
    <w:rsid w:val="001A3529"/>
    <w:rsid w:val="001B44AB"/>
    <w:rsid w:val="001B4DA9"/>
    <w:rsid w:val="001C0629"/>
    <w:rsid w:val="001D34E4"/>
    <w:rsid w:val="001D6416"/>
    <w:rsid w:val="001E2C7E"/>
    <w:rsid w:val="001E413F"/>
    <w:rsid w:val="001F1056"/>
    <w:rsid w:val="001F1319"/>
    <w:rsid w:val="001F3B11"/>
    <w:rsid w:val="002009F6"/>
    <w:rsid w:val="00201D7B"/>
    <w:rsid w:val="002036D5"/>
    <w:rsid w:val="0020383D"/>
    <w:rsid w:val="002074F6"/>
    <w:rsid w:val="002079A7"/>
    <w:rsid w:val="00210FF9"/>
    <w:rsid w:val="00211999"/>
    <w:rsid w:val="002143B3"/>
    <w:rsid w:val="00216A9D"/>
    <w:rsid w:val="002201CF"/>
    <w:rsid w:val="002247EC"/>
    <w:rsid w:val="002275DF"/>
    <w:rsid w:val="00227BD2"/>
    <w:rsid w:val="00232E75"/>
    <w:rsid w:val="00244CBB"/>
    <w:rsid w:val="00251DBD"/>
    <w:rsid w:val="00252DCE"/>
    <w:rsid w:val="00254068"/>
    <w:rsid w:val="002547DD"/>
    <w:rsid w:val="00264FF4"/>
    <w:rsid w:val="00265DBA"/>
    <w:rsid w:val="00267426"/>
    <w:rsid w:val="0027009F"/>
    <w:rsid w:val="0028343C"/>
    <w:rsid w:val="00287699"/>
    <w:rsid w:val="00290FA5"/>
    <w:rsid w:val="00290FD5"/>
    <w:rsid w:val="002969F2"/>
    <w:rsid w:val="002B5FBB"/>
    <w:rsid w:val="002B7AEB"/>
    <w:rsid w:val="002C10BE"/>
    <w:rsid w:val="002C432E"/>
    <w:rsid w:val="002C7BEA"/>
    <w:rsid w:val="002E0FD6"/>
    <w:rsid w:val="002F271C"/>
    <w:rsid w:val="002F43F8"/>
    <w:rsid w:val="002F7F13"/>
    <w:rsid w:val="00300C80"/>
    <w:rsid w:val="00302BB7"/>
    <w:rsid w:val="003167CE"/>
    <w:rsid w:val="0031694D"/>
    <w:rsid w:val="00316A4D"/>
    <w:rsid w:val="003268D2"/>
    <w:rsid w:val="00344D7F"/>
    <w:rsid w:val="00346723"/>
    <w:rsid w:val="00366357"/>
    <w:rsid w:val="003664DC"/>
    <w:rsid w:val="003707C3"/>
    <w:rsid w:val="00374092"/>
    <w:rsid w:val="003748B4"/>
    <w:rsid w:val="003823E4"/>
    <w:rsid w:val="00385DDD"/>
    <w:rsid w:val="00386F68"/>
    <w:rsid w:val="00390E8B"/>
    <w:rsid w:val="00397F87"/>
    <w:rsid w:val="003A0D9C"/>
    <w:rsid w:val="003A225B"/>
    <w:rsid w:val="003A28C6"/>
    <w:rsid w:val="003A292E"/>
    <w:rsid w:val="003A3004"/>
    <w:rsid w:val="003A4A95"/>
    <w:rsid w:val="003B622C"/>
    <w:rsid w:val="003C5B4C"/>
    <w:rsid w:val="003D2938"/>
    <w:rsid w:val="003E0C2D"/>
    <w:rsid w:val="003E1915"/>
    <w:rsid w:val="003E2A78"/>
    <w:rsid w:val="003E3D58"/>
    <w:rsid w:val="003E5D14"/>
    <w:rsid w:val="003E74DB"/>
    <w:rsid w:val="003F296C"/>
    <w:rsid w:val="003F628B"/>
    <w:rsid w:val="004029BE"/>
    <w:rsid w:val="00407CC8"/>
    <w:rsid w:val="00414720"/>
    <w:rsid w:val="004209AA"/>
    <w:rsid w:val="0042183A"/>
    <w:rsid w:val="004242B6"/>
    <w:rsid w:val="004243DA"/>
    <w:rsid w:val="00427054"/>
    <w:rsid w:val="004430D9"/>
    <w:rsid w:val="0046452D"/>
    <w:rsid w:val="00472A1E"/>
    <w:rsid w:val="00476290"/>
    <w:rsid w:val="00477FD3"/>
    <w:rsid w:val="004842EF"/>
    <w:rsid w:val="00486539"/>
    <w:rsid w:val="00486EB3"/>
    <w:rsid w:val="00487BB0"/>
    <w:rsid w:val="004902BE"/>
    <w:rsid w:val="0049429C"/>
    <w:rsid w:val="0049684A"/>
    <w:rsid w:val="00497DAC"/>
    <w:rsid w:val="004A34F3"/>
    <w:rsid w:val="004A5107"/>
    <w:rsid w:val="004C09C7"/>
    <w:rsid w:val="004C0F5D"/>
    <w:rsid w:val="004C1678"/>
    <w:rsid w:val="004C32A5"/>
    <w:rsid w:val="004C70EB"/>
    <w:rsid w:val="004D1E1F"/>
    <w:rsid w:val="004D3667"/>
    <w:rsid w:val="004F2A3D"/>
    <w:rsid w:val="004F30B5"/>
    <w:rsid w:val="004F3ED6"/>
    <w:rsid w:val="0050674B"/>
    <w:rsid w:val="00506B6B"/>
    <w:rsid w:val="00516F2D"/>
    <w:rsid w:val="005248AB"/>
    <w:rsid w:val="0052629A"/>
    <w:rsid w:val="00530E27"/>
    <w:rsid w:val="00531E2E"/>
    <w:rsid w:val="00533ED1"/>
    <w:rsid w:val="00535D3F"/>
    <w:rsid w:val="00541621"/>
    <w:rsid w:val="0054167B"/>
    <w:rsid w:val="0054188D"/>
    <w:rsid w:val="005443CA"/>
    <w:rsid w:val="0054681A"/>
    <w:rsid w:val="00550A13"/>
    <w:rsid w:val="005543AF"/>
    <w:rsid w:val="00560560"/>
    <w:rsid w:val="00560FE6"/>
    <w:rsid w:val="005617A8"/>
    <w:rsid w:val="00561C13"/>
    <w:rsid w:val="00565FBF"/>
    <w:rsid w:val="00584233"/>
    <w:rsid w:val="005858F4"/>
    <w:rsid w:val="00593F01"/>
    <w:rsid w:val="0059588E"/>
    <w:rsid w:val="00595DBC"/>
    <w:rsid w:val="005A71A1"/>
    <w:rsid w:val="005B1419"/>
    <w:rsid w:val="005B2DBC"/>
    <w:rsid w:val="005C295C"/>
    <w:rsid w:val="005D40D7"/>
    <w:rsid w:val="005D5931"/>
    <w:rsid w:val="005E03D4"/>
    <w:rsid w:val="005E1B07"/>
    <w:rsid w:val="005E29AD"/>
    <w:rsid w:val="005E567A"/>
    <w:rsid w:val="005E63F8"/>
    <w:rsid w:val="005F1179"/>
    <w:rsid w:val="005F1C7F"/>
    <w:rsid w:val="005F4363"/>
    <w:rsid w:val="005F62B1"/>
    <w:rsid w:val="00602095"/>
    <w:rsid w:val="00604573"/>
    <w:rsid w:val="00606691"/>
    <w:rsid w:val="006144C7"/>
    <w:rsid w:val="006205C0"/>
    <w:rsid w:val="00626820"/>
    <w:rsid w:val="00626C70"/>
    <w:rsid w:val="00627C6B"/>
    <w:rsid w:val="006379FC"/>
    <w:rsid w:val="006438DD"/>
    <w:rsid w:val="00654C94"/>
    <w:rsid w:val="00661EDB"/>
    <w:rsid w:val="006644EA"/>
    <w:rsid w:val="00666149"/>
    <w:rsid w:val="00670463"/>
    <w:rsid w:val="0067301B"/>
    <w:rsid w:val="0067448D"/>
    <w:rsid w:val="00677085"/>
    <w:rsid w:val="00681FAC"/>
    <w:rsid w:val="00686D93"/>
    <w:rsid w:val="00687373"/>
    <w:rsid w:val="00690A46"/>
    <w:rsid w:val="00694347"/>
    <w:rsid w:val="006955D0"/>
    <w:rsid w:val="006A0EA2"/>
    <w:rsid w:val="006B0379"/>
    <w:rsid w:val="006B6705"/>
    <w:rsid w:val="006C0366"/>
    <w:rsid w:val="006C2978"/>
    <w:rsid w:val="006C2A53"/>
    <w:rsid w:val="006D5710"/>
    <w:rsid w:val="006D6D6C"/>
    <w:rsid w:val="006D74D1"/>
    <w:rsid w:val="006D76FB"/>
    <w:rsid w:val="006E03DD"/>
    <w:rsid w:val="006E4878"/>
    <w:rsid w:val="006E5394"/>
    <w:rsid w:val="006F2F43"/>
    <w:rsid w:val="006F6B76"/>
    <w:rsid w:val="007023E5"/>
    <w:rsid w:val="00704E73"/>
    <w:rsid w:val="00711A67"/>
    <w:rsid w:val="00711CD7"/>
    <w:rsid w:val="0071520D"/>
    <w:rsid w:val="00723503"/>
    <w:rsid w:val="00726ED3"/>
    <w:rsid w:val="00730B93"/>
    <w:rsid w:val="00736BD8"/>
    <w:rsid w:val="00741434"/>
    <w:rsid w:val="00750970"/>
    <w:rsid w:val="00754DC5"/>
    <w:rsid w:val="00762180"/>
    <w:rsid w:val="00764BEA"/>
    <w:rsid w:val="007720F4"/>
    <w:rsid w:val="00772DA5"/>
    <w:rsid w:val="00776F67"/>
    <w:rsid w:val="00777656"/>
    <w:rsid w:val="00781FAB"/>
    <w:rsid w:val="007831F7"/>
    <w:rsid w:val="007841F0"/>
    <w:rsid w:val="00786E05"/>
    <w:rsid w:val="00787195"/>
    <w:rsid w:val="00791A3F"/>
    <w:rsid w:val="007A3364"/>
    <w:rsid w:val="007B0883"/>
    <w:rsid w:val="007B2093"/>
    <w:rsid w:val="007B20BE"/>
    <w:rsid w:val="007B220F"/>
    <w:rsid w:val="007B22A0"/>
    <w:rsid w:val="007B4BD4"/>
    <w:rsid w:val="007B7E41"/>
    <w:rsid w:val="007C2EBF"/>
    <w:rsid w:val="007C5BCC"/>
    <w:rsid w:val="007D7AEC"/>
    <w:rsid w:val="007F1C41"/>
    <w:rsid w:val="00804E0D"/>
    <w:rsid w:val="00826B05"/>
    <w:rsid w:val="00827E0A"/>
    <w:rsid w:val="0083223D"/>
    <w:rsid w:val="008323B7"/>
    <w:rsid w:val="00834E6B"/>
    <w:rsid w:val="0084165E"/>
    <w:rsid w:val="00841E9A"/>
    <w:rsid w:val="00845414"/>
    <w:rsid w:val="00845969"/>
    <w:rsid w:val="00846D37"/>
    <w:rsid w:val="00854676"/>
    <w:rsid w:val="00856695"/>
    <w:rsid w:val="008659C7"/>
    <w:rsid w:val="00867436"/>
    <w:rsid w:val="00870A34"/>
    <w:rsid w:val="00872BF9"/>
    <w:rsid w:val="008738A1"/>
    <w:rsid w:val="008757BF"/>
    <w:rsid w:val="0087680C"/>
    <w:rsid w:val="00880BAA"/>
    <w:rsid w:val="00892042"/>
    <w:rsid w:val="00892FD4"/>
    <w:rsid w:val="00893917"/>
    <w:rsid w:val="008963B7"/>
    <w:rsid w:val="008A0439"/>
    <w:rsid w:val="008A3EE6"/>
    <w:rsid w:val="008A5E5D"/>
    <w:rsid w:val="008B2890"/>
    <w:rsid w:val="008B7D2B"/>
    <w:rsid w:val="008C1949"/>
    <w:rsid w:val="008C4A7F"/>
    <w:rsid w:val="008C4F3C"/>
    <w:rsid w:val="008E0A84"/>
    <w:rsid w:val="008E0D9F"/>
    <w:rsid w:val="008E0ECB"/>
    <w:rsid w:val="008E435C"/>
    <w:rsid w:val="008F0FBC"/>
    <w:rsid w:val="008F16B9"/>
    <w:rsid w:val="008F1D2B"/>
    <w:rsid w:val="008F7310"/>
    <w:rsid w:val="0091100E"/>
    <w:rsid w:val="00920672"/>
    <w:rsid w:val="00921F29"/>
    <w:rsid w:val="00923EBD"/>
    <w:rsid w:val="009266ED"/>
    <w:rsid w:val="0092702D"/>
    <w:rsid w:val="00933F4E"/>
    <w:rsid w:val="00934621"/>
    <w:rsid w:val="00937A8B"/>
    <w:rsid w:val="00944663"/>
    <w:rsid w:val="009449BF"/>
    <w:rsid w:val="009479BD"/>
    <w:rsid w:val="00951AE6"/>
    <w:rsid w:val="00957523"/>
    <w:rsid w:val="00957AB1"/>
    <w:rsid w:val="009656A1"/>
    <w:rsid w:val="0098340F"/>
    <w:rsid w:val="00987A44"/>
    <w:rsid w:val="00991B85"/>
    <w:rsid w:val="00991CB4"/>
    <w:rsid w:val="00992EFA"/>
    <w:rsid w:val="009A71CB"/>
    <w:rsid w:val="009B688A"/>
    <w:rsid w:val="009C04E8"/>
    <w:rsid w:val="009C3156"/>
    <w:rsid w:val="009C374D"/>
    <w:rsid w:val="009C3A7A"/>
    <w:rsid w:val="009D3206"/>
    <w:rsid w:val="009E05BC"/>
    <w:rsid w:val="009E3EF5"/>
    <w:rsid w:val="009E42B4"/>
    <w:rsid w:val="009F3E85"/>
    <w:rsid w:val="009F4EB8"/>
    <w:rsid w:val="00A05D7D"/>
    <w:rsid w:val="00A077B9"/>
    <w:rsid w:val="00A153A8"/>
    <w:rsid w:val="00A15D7D"/>
    <w:rsid w:val="00A23E50"/>
    <w:rsid w:val="00A30283"/>
    <w:rsid w:val="00A30B0D"/>
    <w:rsid w:val="00A43635"/>
    <w:rsid w:val="00A443F3"/>
    <w:rsid w:val="00A4604C"/>
    <w:rsid w:val="00A53E0D"/>
    <w:rsid w:val="00A60623"/>
    <w:rsid w:val="00A710D7"/>
    <w:rsid w:val="00A756C1"/>
    <w:rsid w:val="00A76F48"/>
    <w:rsid w:val="00A806A4"/>
    <w:rsid w:val="00A90EAF"/>
    <w:rsid w:val="00A955FB"/>
    <w:rsid w:val="00A9630F"/>
    <w:rsid w:val="00A975A8"/>
    <w:rsid w:val="00AA1A06"/>
    <w:rsid w:val="00AB0BCB"/>
    <w:rsid w:val="00AB75C6"/>
    <w:rsid w:val="00AC56B2"/>
    <w:rsid w:val="00AC58E0"/>
    <w:rsid w:val="00AC5F1D"/>
    <w:rsid w:val="00AC5F52"/>
    <w:rsid w:val="00AC6F32"/>
    <w:rsid w:val="00AD01B9"/>
    <w:rsid w:val="00AD4F37"/>
    <w:rsid w:val="00AD75EE"/>
    <w:rsid w:val="00AE17D2"/>
    <w:rsid w:val="00AE77CE"/>
    <w:rsid w:val="00AF7F9B"/>
    <w:rsid w:val="00AF7FA9"/>
    <w:rsid w:val="00B17A9B"/>
    <w:rsid w:val="00B17E66"/>
    <w:rsid w:val="00B209BA"/>
    <w:rsid w:val="00B24A5A"/>
    <w:rsid w:val="00B257F4"/>
    <w:rsid w:val="00B34746"/>
    <w:rsid w:val="00B35AF8"/>
    <w:rsid w:val="00B45A88"/>
    <w:rsid w:val="00B55823"/>
    <w:rsid w:val="00B60354"/>
    <w:rsid w:val="00B61BC1"/>
    <w:rsid w:val="00B63498"/>
    <w:rsid w:val="00B6425E"/>
    <w:rsid w:val="00B66C40"/>
    <w:rsid w:val="00B73A35"/>
    <w:rsid w:val="00B80812"/>
    <w:rsid w:val="00B837EC"/>
    <w:rsid w:val="00B85559"/>
    <w:rsid w:val="00B90136"/>
    <w:rsid w:val="00B91A27"/>
    <w:rsid w:val="00B972E4"/>
    <w:rsid w:val="00BA22D3"/>
    <w:rsid w:val="00BA31B2"/>
    <w:rsid w:val="00BB160E"/>
    <w:rsid w:val="00BB2852"/>
    <w:rsid w:val="00BC0B5D"/>
    <w:rsid w:val="00BC5132"/>
    <w:rsid w:val="00BD21D3"/>
    <w:rsid w:val="00BD6CE5"/>
    <w:rsid w:val="00BD6F51"/>
    <w:rsid w:val="00BF204C"/>
    <w:rsid w:val="00BF6DC1"/>
    <w:rsid w:val="00C035DE"/>
    <w:rsid w:val="00C04672"/>
    <w:rsid w:val="00C07F54"/>
    <w:rsid w:val="00C11A33"/>
    <w:rsid w:val="00C12102"/>
    <w:rsid w:val="00C16690"/>
    <w:rsid w:val="00C167AC"/>
    <w:rsid w:val="00C16AAA"/>
    <w:rsid w:val="00C17C33"/>
    <w:rsid w:val="00C209F4"/>
    <w:rsid w:val="00C314EE"/>
    <w:rsid w:val="00C33957"/>
    <w:rsid w:val="00C3470C"/>
    <w:rsid w:val="00C34BFC"/>
    <w:rsid w:val="00C50C43"/>
    <w:rsid w:val="00C54D1E"/>
    <w:rsid w:val="00C6058C"/>
    <w:rsid w:val="00C6157C"/>
    <w:rsid w:val="00C65236"/>
    <w:rsid w:val="00C74FE9"/>
    <w:rsid w:val="00C762E0"/>
    <w:rsid w:val="00C77246"/>
    <w:rsid w:val="00C80BC4"/>
    <w:rsid w:val="00C929BA"/>
    <w:rsid w:val="00C92F17"/>
    <w:rsid w:val="00C96026"/>
    <w:rsid w:val="00C9649E"/>
    <w:rsid w:val="00CA0FE8"/>
    <w:rsid w:val="00CB11AE"/>
    <w:rsid w:val="00CB257D"/>
    <w:rsid w:val="00CB38DF"/>
    <w:rsid w:val="00CB3ECE"/>
    <w:rsid w:val="00CC0977"/>
    <w:rsid w:val="00CC30E4"/>
    <w:rsid w:val="00CC55C7"/>
    <w:rsid w:val="00CD6D71"/>
    <w:rsid w:val="00CD7032"/>
    <w:rsid w:val="00CE7640"/>
    <w:rsid w:val="00D07AD7"/>
    <w:rsid w:val="00D13DA5"/>
    <w:rsid w:val="00D25D43"/>
    <w:rsid w:val="00D26370"/>
    <w:rsid w:val="00D314B4"/>
    <w:rsid w:val="00D331A3"/>
    <w:rsid w:val="00D411CE"/>
    <w:rsid w:val="00D4452E"/>
    <w:rsid w:val="00D44E48"/>
    <w:rsid w:val="00D45C5F"/>
    <w:rsid w:val="00D47948"/>
    <w:rsid w:val="00D54F3B"/>
    <w:rsid w:val="00D55475"/>
    <w:rsid w:val="00D60CCD"/>
    <w:rsid w:val="00D6369A"/>
    <w:rsid w:val="00D676A8"/>
    <w:rsid w:val="00D754A2"/>
    <w:rsid w:val="00D812B9"/>
    <w:rsid w:val="00D81929"/>
    <w:rsid w:val="00D83DC2"/>
    <w:rsid w:val="00D85A92"/>
    <w:rsid w:val="00D93572"/>
    <w:rsid w:val="00D9696A"/>
    <w:rsid w:val="00DA183A"/>
    <w:rsid w:val="00DA25C5"/>
    <w:rsid w:val="00DA4384"/>
    <w:rsid w:val="00DB0336"/>
    <w:rsid w:val="00DB3499"/>
    <w:rsid w:val="00DB35E9"/>
    <w:rsid w:val="00DB4925"/>
    <w:rsid w:val="00DB4E1B"/>
    <w:rsid w:val="00DC0D8F"/>
    <w:rsid w:val="00DC3458"/>
    <w:rsid w:val="00DC4234"/>
    <w:rsid w:val="00DC54F9"/>
    <w:rsid w:val="00DD1F7F"/>
    <w:rsid w:val="00DD4123"/>
    <w:rsid w:val="00DD6EF3"/>
    <w:rsid w:val="00DD7362"/>
    <w:rsid w:val="00DE26E9"/>
    <w:rsid w:val="00DE4314"/>
    <w:rsid w:val="00DE545A"/>
    <w:rsid w:val="00DE56F8"/>
    <w:rsid w:val="00DE5E74"/>
    <w:rsid w:val="00DE79F8"/>
    <w:rsid w:val="00DF02CE"/>
    <w:rsid w:val="00DF5B8A"/>
    <w:rsid w:val="00DF62F0"/>
    <w:rsid w:val="00E07380"/>
    <w:rsid w:val="00E119D0"/>
    <w:rsid w:val="00E15E1D"/>
    <w:rsid w:val="00E17EBF"/>
    <w:rsid w:val="00E20976"/>
    <w:rsid w:val="00E20F6D"/>
    <w:rsid w:val="00E21A11"/>
    <w:rsid w:val="00E24157"/>
    <w:rsid w:val="00E25FB0"/>
    <w:rsid w:val="00E26C96"/>
    <w:rsid w:val="00E26F7D"/>
    <w:rsid w:val="00E30679"/>
    <w:rsid w:val="00E4138E"/>
    <w:rsid w:val="00E41810"/>
    <w:rsid w:val="00E46883"/>
    <w:rsid w:val="00E47FB5"/>
    <w:rsid w:val="00E50A9F"/>
    <w:rsid w:val="00E54E7E"/>
    <w:rsid w:val="00E56131"/>
    <w:rsid w:val="00E57E81"/>
    <w:rsid w:val="00E63111"/>
    <w:rsid w:val="00E754C0"/>
    <w:rsid w:val="00E80F4B"/>
    <w:rsid w:val="00E81552"/>
    <w:rsid w:val="00E82A5B"/>
    <w:rsid w:val="00E85525"/>
    <w:rsid w:val="00E90204"/>
    <w:rsid w:val="00E937B5"/>
    <w:rsid w:val="00E94D71"/>
    <w:rsid w:val="00EA39ED"/>
    <w:rsid w:val="00EA61A8"/>
    <w:rsid w:val="00EA7C36"/>
    <w:rsid w:val="00EA7F2D"/>
    <w:rsid w:val="00EB045A"/>
    <w:rsid w:val="00EB57DA"/>
    <w:rsid w:val="00EC08D3"/>
    <w:rsid w:val="00ED40D4"/>
    <w:rsid w:val="00ED7320"/>
    <w:rsid w:val="00EE4671"/>
    <w:rsid w:val="00EF470A"/>
    <w:rsid w:val="00EF49D8"/>
    <w:rsid w:val="00F00297"/>
    <w:rsid w:val="00F041B5"/>
    <w:rsid w:val="00F04303"/>
    <w:rsid w:val="00F04B57"/>
    <w:rsid w:val="00F04D2C"/>
    <w:rsid w:val="00F1237C"/>
    <w:rsid w:val="00F148F1"/>
    <w:rsid w:val="00F206CD"/>
    <w:rsid w:val="00F23E72"/>
    <w:rsid w:val="00F25B3B"/>
    <w:rsid w:val="00F3653D"/>
    <w:rsid w:val="00F41D7C"/>
    <w:rsid w:val="00F41F89"/>
    <w:rsid w:val="00F46107"/>
    <w:rsid w:val="00F50B81"/>
    <w:rsid w:val="00F524EB"/>
    <w:rsid w:val="00F52BEA"/>
    <w:rsid w:val="00F70D42"/>
    <w:rsid w:val="00F73BFB"/>
    <w:rsid w:val="00F7401F"/>
    <w:rsid w:val="00F804DB"/>
    <w:rsid w:val="00F80EF4"/>
    <w:rsid w:val="00F84BF4"/>
    <w:rsid w:val="00F916DC"/>
    <w:rsid w:val="00F9177D"/>
    <w:rsid w:val="00F91A50"/>
    <w:rsid w:val="00F928FE"/>
    <w:rsid w:val="00F93884"/>
    <w:rsid w:val="00F940F5"/>
    <w:rsid w:val="00F94F60"/>
    <w:rsid w:val="00F97A58"/>
    <w:rsid w:val="00FB415D"/>
    <w:rsid w:val="00FB65B7"/>
    <w:rsid w:val="00FC045C"/>
    <w:rsid w:val="00FC1A04"/>
    <w:rsid w:val="00FC2625"/>
    <w:rsid w:val="00FC2E58"/>
    <w:rsid w:val="00FC3E91"/>
    <w:rsid w:val="00FC78CF"/>
    <w:rsid w:val="00FD3863"/>
    <w:rsid w:val="00FD4F09"/>
    <w:rsid w:val="00FD6C95"/>
    <w:rsid w:val="00FD6C96"/>
    <w:rsid w:val="00FE0FD1"/>
    <w:rsid w:val="00FE2FE6"/>
    <w:rsid w:val="00FE3348"/>
    <w:rsid w:val="00FE67F5"/>
    <w:rsid w:val="00FF10DC"/>
    <w:rsid w:val="00FF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84477A8-B072-4F1F-9203-A19BF026E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54F9"/>
    <w:pPr>
      <w:ind w:firstLine="397"/>
    </w:pPr>
    <w:rPr>
      <w:sz w:val="22"/>
      <w:szCs w:val="22"/>
      <w:lang w:eastAsia="en-US"/>
    </w:rPr>
  </w:style>
  <w:style w:type="paragraph" w:styleId="Nadpis1">
    <w:name w:val="heading 1"/>
    <w:aliases w:val="Mára 1"/>
    <w:basedOn w:val="Normln"/>
    <w:next w:val="Zkladntext"/>
    <w:link w:val="Nadpis1Char"/>
    <w:autoRedefine/>
    <w:uiPriority w:val="9"/>
    <w:qFormat/>
    <w:rsid w:val="003823E4"/>
    <w:pPr>
      <w:numPr>
        <w:numId w:val="15"/>
      </w:numPr>
      <w:jc w:val="center"/>
      <w:outlineLvl w:val="0"/>
    </w:pPr>
    <w:rPr>
      <w:b/>
      <w:color w:val="030EED"/>
    </w:rPr>
  </w:style>
  <w:style w:type="paragraph" w:styleId="Nadpis2">
    <w:name w:val="heading 2"/>
    <w:aliases w:val="Mára 2,Mára2"/>
    <w:basedOn w:val="Normln"/>
    <w:next w:val="Normln"/>
    <w:link w:val="Nadpis2Char"/>
    <w:qFormat/>
    <w:rsid w:val="00DA183A"/>
    <w:pPr>
      <w:keepNext/>
      <w:keepLines/>
      <w:outlineLvl w:val="1"/>
    </w:pPr>
    <w:rPr>
      <w:rFonts w:eastAsia="Times New Roman"/>
      <w:b/>
      <w:color w:val="00B0F0"/>
      <w:szCs w:val="26"/>
      <w:lang w:eastAsia="ar-SA"/>
    </w:rPr>
  </w:style>
  <w:style w:type="paragraph" w:styleId="Nadpis3">
    <w:name w:val="heading 3"/>
    <w:aliases w:val="Mára3"/>
    <w:basedOn w:val="Normln"/>
    <w:next w:val="Normln"/>
    <w:link w:val="Nadpis3Char"/>
    <w:qFormat/>
    <w:rsid w:val="00FF10DC"/>
    <w:pPr>
      <w:keepNext/>
      <w:keepLines/>
      <w:spacing w:before="40"/>
      <w:outlineLvl w:val="2"/>
    </w:pPr>
    <w:rPr>
      <w:rFonts w:eastAsia="Times New Roman"/>
      <w:b/>
      <w:color w:val="00B0F0"/>
      <w:szCs w:val="24"/>
    </w:rPr>
  </w:style>
  <w:style w:type="paragraph" w:styleId="Nadpis4">
    <w:name w:val="heading 4"/>
    <w:basedOn w:val="Normln"/>
    <w:next w:val="Normln"/>
    <w:link w:val="Nadpis4Char"/>
    <w:qFormat/>
    <w:rsid w:val="00D45C5F"/>
    <w:pPr>
      <w:keepNext/>
      <w:keepLines/>
      <w:spacing w:before="4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Nadpis5">
    <w:name w:val="heading 5"/>
    <w:basedOn w:val="Normln"/>
    <w:next w:val="Normln"/>
    <w:link w:val="Nadpis5Char"/>
    <w:qFormat/>
    <w:rsid w:val="00D45C5F"/>
    <w:pPr>
      <w:keepNext/>
      <w:keepLines/>
      <w:spacing w:before="40"/>
      <w:outlineLvl w:val="4"/>
    </w:pPr>
    <w:rPr>
      <w:rFonts w:ascii="Calibri Light" w:eastAsia="Times New Roman" w:hAnsi="Calibri Light"/>
      <w:color w:val="2E74B5"/>
    </w:rPr>
  </w:style>
  <w:style w:type="paragraph" w:styleId="Nadpis6">
    <w:name w:val="heading 6"/>
    <w:basedOn w:val="Normln"/>
    <w:next w:val="Normln"/>
    <w:link w:val="Nadpis6Char"/>
    <w:qFormat/>
    <w:rsid w:val="00D45C5F"/>
    <w:pPr>
      <w:keepNext/>
      <w:keepLines/>
      <w:spacing w:before="40"/>
      <w:outlineLvl w:val="5"/>
    </w:pPr>
    <w:rPr>
      <w:rFonts w:ascii="Calibri Light" w:eastAsia="Times New Roman" w:hAnsi="Calibri Light"/>
      <w:color w:val="1F4D78"/>
    </w:rPr>
  </w:style>
  <w:style w:type="paragraph" w:styleId="Nadpis7">
    <w:name w:val="heading 7"/>
    <w:basedOn w:val="Normln"/>
    <w:next w:val="Normln"/>
    <w:link w:val="Nadpis7Char"/>
    <w:qFormat/>
    <w:rsid w:val="00D45C5F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Nadpis8">
    <w:name w:val="heading 8"/>
    <w:basedOn w:val="Normln"/>
    <w:next w:val="Normln"/>
    <w:link w:val="Nadpis8Char"/>
    <w:qFormat/>
    <w:rsid w:val="00D45C5F"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Nadpis9">
    <w:name w:val="heading 9"/>
    <w:basedOn w:val="Normln"/>
    <w:next w:val="Normln"/>
    <w:link w:val="Nadpis9Char"/>
    <w:qFormat/>
    <w:rsid w:val="00D45C5F"/>
    <w:pPr>
      <w:keepNext/>
      <w:keepLines/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Mára 1 Char"/>
    <w:link w:val="Nadpis1"/>
    <w:uiPriority w:val="9"/>
    <w:rsid w:val="003823E4"/>
    <w:rPr>
      <w:b/>
      <w:color w:val="030EED"/>
      <w:sz w:val="22"/>
      <w:szCs w:val="22"/>
      <w:lang w:eastAsia="en-US"/>
    </w:rPr>
  </w:style>
  <w:style w:type="paragraph" w:styleId="Zkladntext">
    <w:name w:val="Body Text"/>
    <w:aliases w:val="termo"/>
    <w:basedOn w:val="Normln"/>
    <w:link w:val="ZkladntextChar"/>
    <w:unhideWhenUsed/>
    <w:rsid w:val="00B85559"/>
    <w:pPr>
      <w:spacing w:after="120"/>
    </w:pPr>
  </w:style>
  <w:style w:type="character" w:customStyle="1" w:styleId="ZkladntextChar">
    <w:name w:val="Základní text Char"/>
    <w:aliases w:val="termo Char"/>
    <w:basedOn w:val="Standardnpsmoodstavce"/>
    <w:link w:val="Zkladntext"/>
    <w:uiPriority w:val="99"/>
    <w:semiHidden/>
    <w:rsid w:val="00B85559"/>
  </w:style>
  <w:style w:type="paragraph" w:styleId="Odstavecseseznamem">
    <w:name w:val="List Paragraph"/>
    <w:basedOn w:val="Normln"/>
    <w:uiPriority w:val="34"/>
    <w:qFormat/>
    <w:rsid w:val="006379FC"/>
    <w:pPr>
      <w:ind w:left="720"/>
      <w:contextualSpacing/>
    </w:pPr>
  </w:style>
  <w:style w:type="character" w:styleId="Zdraznnintenzivn">
    <w:name w:val="Intense Emphasis"/>
    <w:uiPriority w:val="21"/>
    <w:qFormat/>
    <w:rsid w:val="006379FC"/>
    <w:rPr>
      <w:i/>
      <w:iCs/>
      <w:color w:val="5B9BD5"/>
    </w:rPr>
  </w:style>
  <w:style w:type="character" w:styleId="Odkazjemn">
    <w:name w:val="Subtle Reference"/>
    <w:uiPriority w:val="31"/>
    <w:qFormat/>
    <w:rsid w:val="006379FC"/>
    <w:rPr>
      <w:smallCaps/>
      <w:color w:val="5A5A5A"/>
    </w:rPr>
  </w:style>
  <w:style w:type="character" w:customStyle="1" w:styleId="Nadpis2Char">
    <w:name w:val="Nadpis 2 Char"/>
    <w:aliases w:val="Mára 2 Char,Mára2 Char"/>
    <w:link w:val="Nadpis2"/>
    <w:rsid w:val="00DA183A"/>
    <w:rPr>
      <w:rFonts w:ascii="Calibri" w:eastAsia="Times New Roman" w:hAnsi="Calibri" w:cs="Times New Roman"/>
      <w:b/>
      <w:color w:val="00B0F0"/>
      <w:szCs w:val="26"/>
      <w:lang w:eastAsia="ar-SA"/>
    </w:rPr>
  </w:style>
  <w:style w:type="character" w:customStyle="1" w:styleId="Nadpis3Char">
    <w:name w:val="Nadpis 3 Char"/>
    <w:aliases w:val="Mára3 Char"/>
    <w:link w:val="Nadpis3"/>
    <w:rsid w:val="00FF10DC"/>
    <w:rPr>
      <w:rFonts w:eastAsia="Times New Roman"/>
      <w:b/>
      <w:color w:val="00B0F0"/>
      <w:sz w:val="22"/>
      <w:szCs w:val="24"/>
      <w:lang w:eastAsia="en-US"/>
    </w:rPr>
  </w:style>
  <w:style w:type="character" w:customStyle="1" w:styleId="Nadpis4Char">
    <w:name w:val="Nadpis 4 Char"/>
    <w:link w:val="Nadpis4"/>
    <w:uiPriority w:val="9"/>
    <w:rsid w:val="00D45C5F"/>
    <w:rPr>
      <w:rFonts w:ascii="Calibri Light" w:eastAsia="Times New Roman" w:hAnsi="Calibri Light" w:cs="Times New Roman"/>
      <w:i/>
      <w:iCs/>
      <w:color w:val="2E74B5"/>
    </w:rPr>
  </w:style>
  <w:style w:type="character" w:customStyle="1" w:styleId="Nadpis5Char">
    <w:name w:val="Nadpis 5 Char"/>
    <w:link w:val="Nadpis5"/>
    <w:uiPriority w:val="9"/>
    <w:rsid w:val="00D45C5F"/>
    <w:rPr>
      <w:rFonts w:ascii="Calibri Light" w:eastAsia="Times New Roman" w:hAnsi="Calibri Light" w:cs="Times New Roman"/>
      <w:color w:val="2E74B5"/>
    </w:rPr>
  </w:style>
  <w:style w:type="character" w:customStyle="1" w:styleId="Nadpis6Char">
    <w:name w:val="Nadpis 6 Char"/>
    <w:link w:val="Nadpis6"/>
    <w:uiPriority w:val="9"/>
    <w:semiHidden/>
    <w:rsid w:val="00D45C5F"/>
    <w:rPr>
      <w:rFonts w:ascii="Calibri Light" w:eastAsia="Times New Roman" w:hAnsi="Calibri Light" w:cs="Times New Roman"/>
      <w:color w:val="1F4D78"/>
    </w:rPr>
  </w:style>
  <w:style w:type="character" w:customStyle="1" w:styleId="Nadpis7Char">
    <w:name w:val="Nadpis 7 Char"/>
    <w:link w:val="Nadpis7"/>
    <w:uiPriority w:val="9"/>
    <w:semiHidden/>
    <w:rsid w:val="00D45C5F"/>
    <w:rPr>
      <w:rFonts w:ascii="Calibri Light" w:eastAsia="Times New Roman" w:hAnsi="Calibri Light" w:cs="Times New Roman"/>
      <w:i/>
      <w:iCs/>
      <w:color w:val="1F4D78"/>
    </w:rPr>
  </w:style>
  <w:style w:type="character" w:customStyle="1" w:styleId="Nadpis8Char">
    <w:name w:val="Nadpis 8 Char"/>
    <w:link w:val="Nadpis8"/>
    <w:uiPriority w:val="9"/>
    <w:semiHidden/>
    <w:rsid w:val="00D45C5F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Nadpis9Char">
    <w:name w:val="Nadpis 9 Char"/>
    <w:link w:val="Nadpis9"/>
    <w:uiPriority w:val="9"/>
    <w:semiHidden/>
    <w:rsid w:val="00D45C5F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styleId="Hypertextovodkaz">
    <w:name w:val="Hyperlink"/>
    <w:uiPriority w:val="99"/>
    <w:unhideWhenUsed/>
    <w:rsid w:val="00A710D7"/>
    <w:rPr>
      <w:color w:val="0563C1"/>
      <w:u w:val="single"/>
    </w:rPr>
  </w:style>
  <w:style w:type="character" w:styleId="Sledovanodkaz">
    <w:name w:val="FollowedHyperlink"/>
    <w:uiPriority w:val="99"/>
    <w:semiHidden/>
    <w:unhideWhenUsed/>
    <w:rsid w:val="00DF62F0"/>
    <w:rPr>
      <w:color w:val="954F72"/>
      <w:u w:val="single"/>
    </w:rPr>
  </w:style>
  <w:style w:type="paragraph" w:styleId="Textbubliny">
    <w:name w:val="Balloon Text"/>
    <w:basedOn w:val="Normln"/>
    <w:link w:val="TextbublinyChar"/>
    <w:unhideWhenUsed/>
    <w:rsid w:val="00F940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F940F5"/>
    <w:rPr>
      <w:rFonts w:ascii="Segoe UI" w:hAnsi="Segoe UI" w:cs="Segoe UI"/>
      <w:sz w:val="18"/>
      <w:szCs w:val="18"/>
    </w:rPr>
  </w:style>
  <w:style w:type="paragraph" w:styleId="Nadpisobsahu">
    <w:name w:val="TOC Heading"/>
    <w:basedOn w:val="Normln"/>
    <w:next w:val="Normln"/>
    <w:uiPriority w:val="39"/>
    <w:qFormat/>
    <w:rsid w:val="003D2938"/>
    <w:pPr>
      <w:keepNext/>
      <w:keepLines/>
      <w:spacing w:before="240"/>
    </w:pPr>
    <w:rPr>
      <w:rFonts w:ascii="Calibri Light" w:eastAsia="Times New Roman" w:hAnsi="Calibri Light"/>
      <w:b/>
      <w:color w:val="2E74B5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0674B"/>
    <w:pPr>
      <w:tabs>
        <w:tab w:val="right" w:pos="284"/>
        <w:tab w:val="right" w:leader="dot" w:pos="9061"/>
      </w:tabs>
      <w:spacing w:before="120" w:after="120"/>
      <w:ind w:firstLine="0"/>
    </w:pPr>
  </w:style>
  <w:style w:type="paragraph" w:styleId="Obsah2">
    <w:name w:val="toc 2"/>
    <w:basedOn w:val="Normln"/>
    <w:next w:val="Normln"/>
    <w:autoRedefine/>
    <w:uiPriority w:val="39"/>
    <w:unhideWhenUsed/>
    <w:rsid w:val="0050674B"/>
    <w:pPr>
      <w:tabs>
        <w:tab w:val="right" w:pos="1134"/>
        <w:tab w:val="right" w:leader="dot" w:pos="9061"/>
      </w:tabs>
      <w:ind w:left="568" w:hanging="284"/>
    </w:pPr>
    <w:rPr>
      <w:noProof/>
    </w:rPr>
  </w:style>
  <w:style w:type="numbering" w:customStyle="1" w:styleId="Bezseznamu1">
    <w:name w:val="Bez seznamu1"/>
    <w:next w:val="Bezseznamu"/>
    <w:semiHidden/>
    <w:rsid w:val="003A4A95"/>
  </w:style>
  <w:style w:type="character" w:customStyle="1" w:styleId="WW8Num2z0">
    <w:name w:val="WW8Num2z0"/>
    <w:rsid w:val="003A4A95"/>
    <w:rPr>
      <w:rFonts w:ascii="Arial Black" w:hAnsi="Arial Black"/>
      <w:b w:val="0"/>
      <w:i w:val="0"/>
      <w:sz w:val="18"/>
    </w:rPr>
  </w:style>
  <w:style w:type="character" w:customStyle="1" w:styleId="WW8Num3z0">
    <w:name w:val="WW8Num3z0"/>
    <w:rsid w:val="003A4A95"/>
    <w:rPr>
      <w:rFonts w:ascii="Arial Black" w:hAnsi="Arial Black"/>
      <w:b w:val="0"/>
      <w:i w:val="0"/>
      <w:sz w:val="18"/>
    </w:rPr>
  </w:style>
  <w:style w:type="character" w:customStyle="1" w:styleId="WW8Num6z0">
    <w:name w:val="WW8Num6z0"/>
    <w:rsid w:val="003A4A95"/>
    <w:rPr>
      <w:rFonts w:ascii="Times New Roman" w:hAnsi="Times New Roman"/>
    </w:rPr>
  </w:style>
  <w:style w:type="character" w:customStyle="1" w:styleId="WW8Num7z0">
    <w:name w:val="WW8Num7z0"/>
    <w:rsid w:val="003A4A95"/>
    <w:rPr>
      <w:rFonts w:ascii="Times New Roman" w:hAnsi="Times New Roman"/>
    </w:rPr>
  </w:style>
  <w:style w:type="character" w:customStyle="1" w:styleId="WW8Num8z0">
    <w:name w:val="WW8Num8z0"/>
    <w:rsid w:val="003A4A95"/>
    <w:rPr>
      <w:rFonts w:ascii="Calibri" w:eastAsia="Calibri" w:hAnsi="Calibri"/>
    </w:rPr>
  </w:style>
  <w:style w:type="character" w:customStyle="1" w:styleId="WW8Num9z0">
    <w:name w:val="WW8Num9z0"/>
    <w:rsid w:val="003A4A95"/>
    <w:rPr>
      <w:rFonts w:ascii="Times New Roman" w:hAnsi="Times New Roman"/>
    </w:rPr>
  </w:style>
  <w:style w:type="character" w:customStyle="1" w:styleId="WW8Num10z0">
    <w:name w:val="WW8Num10z0"/>
    <w:rsid w:val="003A4A95"/>
    <w:rPr>
      <w:rFonts w:ascii="Wingdings" w:hAnsi="Wingdings"/>
    </w:rPr>
  </w:style>
  <w:style w:type="character" w:customStyle="1" w:styleId="WW8Num11z0">
    <w:name w:val="WW8Num11z0"/>
    <w:rsid w:val="003A4A95"/>
    <w:rPr>
      <w:rFonts w:ascii="Wingdings" w:hAnsi="Wingdings"/>
    </w:rPr>
  </w:style>
  <w:style w:type="character" w:customStyle="1" w:styleId="WW8Num12z0">
    <w:name w:val="WW8Num12z0"/>
    <w:rsid w:val="003A4A95"/>
    <w:rPr>
      <w:rFonts w:ascii="Arial Black" w:hAnsi="Arial Black"/>
      <w:b w:val="0"/>
      <w:i w:val="0"/>
      <w:sz w:val="18"/>
    </w:rPr>
  </w:style>
  <w:style w:type="character" w:customStyle="1" w:styleId="WW8Num13z0">
    <w:name w:val="WW8Num13z0"/>
    <w:rsid w:val="003A4A95"/>
    <w:rPr>
      <w:rFonts w:ascii="Wingdings" w:hAnsi="Wingdings"/>
    </w:rPr>
  </w:style>
  <w:style w:type="character" w:customStyle="1" w:styleId="WW8Num15z0">
    <w:name w:val="WW8Num15z0"/>
    <w:rsid w:val="003A4A95"/>
    <w:rPr>
      <w:rFonts w:ascii="Wingdings" w:hAnsi="Wingdings"/>
    </w:rPr>
  </w:style>
  <w:style w:type="character" w:customStyle="1" w:styleId="WW8Num16z0">
    <w:name w:val="WW8Num16z0"/>
    <w:rsid w:val="003A4A95"/>
    <w:rPr>
      <w:b/>
    </w:rPr>
  </w:style>
  <w:style w:type="character" w:customStyle="1" w:styleId="WW8Num16z1">
    <w:name w:val="WW8Num16z1"/>
    <w:rsid w:val="003A4A95"/>
    <w:rPr>
      <w:rFonts w:ascii="Courier New" w:hAnsi="Courier New" w:cs="Courier New"/>
    </w:rPr>
  </w:style>
  <w:style w:type="character" w:customStyle="1" w:styleId="WW8Num16z2">
    <w:name w:val="WW8Num16z2"/>
    <w:rsid w:val="003A4A95"/>
    <w:rPr>
      <w:rFonts w:ascii="Wingdings" w:hAnsi="Wingdings"/>
    </w:rPr>
  </w:style>
  <w:style w:type="character" w:customStyle="1" w:styleId="WW8Num16z3">
    <w:name w:val="WW8Num16z3"/>
    <w:rsid w:val="003A4A95"/>
    <w:rPr>
      <w:rFonts w:ascii="Symbol" w:hAnsi="Symbol"/>
    </w:rPr>
  </w:style>
  <w:style w:type="character" w:customStyle="1" w:styleId="WW8Num17z0">
    <w:name w:val="WW8Num17z0"/>
    <w:rsid w:val="003A4A95"/>
    <w:rPr>
      <w:b/>
    </w:rPr>
  </w:style>
  <w:style w:type="character" w:customStyle="1" w:styleId="WW8NumSt4z0">
    <w:name w:val="WW8NumSt4z0"/>
    <w:rsid w:val="003A4A95"/>
    <w:rPr>
      <w:rFonts w:ascii="Symbol" w:hAnsi="Symbol"/>
      <w:sz w:val="18"/>
    </w:rPr>
  </w:style>
  <w:style w:type="character" w:customStyle="1" w:styleId="Standardnpsmoodstavce1">
    <w:name w:val="Standardní písmo odstavce1"/>
    <w:rsid w:val="003A4A95"/>
  </w:style>
  <w:style w:type="character" w:styleId="slostrnky">
    <w:name w:val="page number"/>
    <w:rsid w:val="003A4A95"/>
    <w:rPr>
      <w:rFonts w:ascii="Arial Black" w:hAnsi="Arial Black"/>
      <w:spacing w:val="-10"/>
      <w:sz w:val="18"/>
      <w:lang w:val="cs-CZ"/>
    </w:rPr>
  </w:style>
  <w:style w:type="character" w:styleId="Siln">
    <w:name w:val="Strong"/>
    <w:qFormat/>
    <w:rsid w:val="003A4A95"/>
    <w:rPr>
      <w:b/>
      <w:bCs/>
    </w:rPr>
  </w:style>
  <w:style w:type="character" w:customStyle="1" w:styleId="info2">
    <w:name w:val="info2"/>
    <w:rsid w:val="003A4A95"/>
    <w:rPr>
      <w:vanish w:val="0"/>
    </w:rPr>
  </w:style>
  <w:style w:type="character" w:customStyle="1" w:styleId="value1">
    <w:name w:val="value1"/>
    <w:basedOn w:val="Standardnpsmoodstavce1"/>
    <w:rsid w:val="003A4A95"/>
  </w:style>
  <w:style w:type="paragraph" w:customStyle="1" w:styleId="Nadpis">
    <w:name w:val="Nadpis"/>
    <w:next w:val="Zkladntext"/>
    <w:rsid w:val="003A4A95"/>
    <w:pPr>
      <w:widowControl w:val="0"/>
      <w:suppressAutoHyphens/>
      <w:jc w:val="center"/>
    </w:pPr>
    <w:rPr>
      <w:rFonts w:ascii="Arial" w:eastAsia="Arial" w:hAnsi="Arial"/>
      <w:b/>
      <w:color w:val="000000"/>
      <w:sz w:val="36"/>
      <w:lang w:eastAsia="ar-SA"/>
    </w:rPr>
  </w:style>
  <w:style w:type="paragraph" w:styleId="Seznam">
    <w:name w:val="List"/>
    <w:basedOn w:val="Normln"/>
    <w:rsid w:val="003A4A95"/>
    <w:pPr>
      <w:ind w:left="283" w:hanging="283"/>
    </w:pPr>
    <w:rPr>
      <w:rFonts w:ascii="Arial" w:eastAsia="Times New Roman" w:hAnsi="Arial"/>
      <w:szCs w:val="20"/>
      <w:lang w:eastAsia="ar-SA"/>
    </w:rPr>
  </w:style>
  <w:style w:type="paragraph" w:customStyle="1" w:styleId="Popisek">
    <w:name w:val="Popisek"/>
    <w:basedOn w:val="Normln"/>
    <w:rsid w:val="003A4A95"/>
    <w:pPr>
      <w:suppressLineNumbers/>
      <w:spacing w:before="120" w:after="120"/>
      <w:ind w:firstLine="0"/>
    </w:pPr>
    <w:rPr>
      <w:rFonts w:ascii="Myriad Pro" w:eastAsia="Times New Roman" w:hAnsi="Myriad Pro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3A4A95"/>
    <w:pPr>
      <w:suppressLineNumbers/>
      <w:ind w:firstLine="0"/>
    </w:pPr>
    <w:rPr>
      <w:rFonts w:ascii="Myriad Pro" w:eastAsia="Times New Roman" w:hAnsi="Myriad Pro" w:cs="Mangal"/>
      <w:szCs w:val="20"/>
      <w:lang w:eastAsia="ar-SA"/>
    </w:rPr>
  </w:style>
  <w:style w:type="paragraph" w:customStyle="1" w:styleId="slovanseznam1">
    <w:name w:val="Číslovaný seznam1"/>
    <w:basedOn w:val="Seznam"/>
    <w:rsid w:val="003A4A95"/>
    <w:pPr>
      <w:numPr>
        <w:numId w:val="6"/>
      </w:numPr>
      <w:spacing w:after="60"/>
      <w:ind w:left="851" w:hanging="284"/>
      <w:jc w:val="both"/>
    </w:pPr>
    <w:rPr>
      <w:spacing w:val="-5"/>
    </w:rPr>
  </w:style>
  <w:style w:type="paragraph" w:customStyle="1" w:styleId="slovanseznam21">
    <w:name w:val="Číslovaný seznam 21"/>
    <w:basedOn w:val="Normln"/>
    <w:rsid w:val="003A4A95"/>
    <w:pPr>
      <w:numPr>
        <w:numId w:val="3"/>
      </w:numPr>
      <w:spacing w:after="120" w:line="240" w:lineRule="atLeast"/>
      <w:jc w:val="both"/>
    </w:pPr>
    <w:rPr>
      <w:rFonts w:ascii="Arial" w:eastAsia="Times New Roman" w:hAnsi="Arial"/>
      <w:szCs w:val="20"/>
      <w:lang w:eastAsia="ar-SA"/>
    </w:rPr>
  </w:style>
  <w:style w:type="paragraph" w:customStyle="1" w:styleId="Hlavikaobsahu1">
    <w:name w:val="Hlavička obsahu1"/>
    <w:basedOn w:val="Normln"/>
    <w:next w:val="Normln"/>
    <w:rsid w:val="003A4A95"/>
    <w:pPr>
      <w:spacing w:before="120"/>
      <w:ind w:firstLine="0"/>
    </w:pPr>
    <w:rPr>
      <w:rFonts w:ascii="Arial" w:eastAsia="Times New Roman" w:hAnsi="Arial"/>
      <w:b/>
      <w:caps/>
      <w:sz w:val="24"/>
      <w:szCs w:val="20"/>
      <w:lang w:eastAsia="ar-SA"/>
    </w:rPr>
  </w:style>
  <w:style w:type="paragraph" w:customStyle="1" w:styleId="Nadpisvtabulce">
    <w:name w:val="Nadpis v tabulce"/>
    <w:basedOn w:val="Normln"/>
    <w:rsid w:val="003A4A95"/>
    <w:pPr>
      <w:spacing w:before="60"/>
      <w:ind w:firstLine="0"/>
      <w:jc w:val="center"/>
    </w:pPr>
    <w:rPr>
      <w:rFonts w:ascii="Arial Black" w:eastAsia="Times New Roman" w:hAnsi="Arial Black"/>
      <w:spacing w:val="-5"/>
      <w:sz w:val="16"/>
      <w:szCs w:val="20"/>
      <w:lang w:eastAsia="ar-SA"/>
    </w:rPr>
  </w:style>
  <w:style w:type="paragraph" w:styleId="Nzev">
    <w:name w:val="Title"/>
    <w:basedOn w:val="Normln"/>
    <w:next w:val="Podtitul"/>
    <w:link w:val="NzevChar"/>
    <w:qFormat/>
    <w:rsid w:val="003A4A95"/>
    <w:pPr>
      <w:keepNext/>
      <w:keepLines/>
      <w:pBdr>
        <w:top w:val="single" w:sz="4" w:space="16" w:color="000000"/>
      </w:pBdr>
      <w:spacing w:before="220" w:after="60" w:line="320" w:lineRule="atLeast"/>
      <w:ind w:firstLine="0"/>
    </w:pPr>
    <w:rPr>
      <w:rFonts w:ascii="Arial Black" w:eastAsia="Times New Roman" w:hAnsi="Arial Black"/>
      <w:spacing w:val="-30"/>
      <w:kern w:val="1"/>
      <w:sz w:val="40"/>
      <w:szCs w:val="20"/>
      <w:lang w:eastAsia="ar-SA"/>
    </w:rPr>
  </w:style>
  <w:style w:type="character" w:customStyle="1" w:styleId="NzevChar">
    <w:name w:val="Název Char"/>
    <w:link w:val="Nzev"/>
    <w:rsid w:val="003A4A95"/>
    <w:rPr>
      <w:rFonts w:ascii="Arial Black" w:eastAsia="Times New Roman" w:hAnsi="Arial Black" w:cs="Times New Roman"/>
      <w:spacing w:val="-30"/>
      <w:kern w:val="1"/>
      <w:sz w:val="40"/>
      <w:szCs w:val="20"/>
      <w:lang w:eastAsia="ar-SA"/>
    </w:rPr>
  </w:style>
  <w:style w:type="paragraph" w:styleId="Podtitul">
    <w:name w:val="Subtitle"/>
    <w:basedOn w:val="Normln"/>
    <w:next w:val="Zkladntext"/>
    <w:link w:val="PodtitulChar"/>
    <w:qFormat/>
    <w:rsid w:val="003A4A95"/>
    <w:pPr>
      <w:spacing w:after="60"/>
      <w:ind w:firstLine="0"/>
      <w:jc w:val="center"/>
    </w:pPr>
    <w:rPr>
      <w:rFonts w:ascii="Arial" w:eastAsia="Times New Roman" w:hAnsi="Arial"/>
      <w:sz w:val="24"/>
      <w:szCs w:val="20"/>
      <w:lang w:eastAsia="ar-SA"/>
    </w:rPr>
  </w:style>
  <w:style w:type="character" w:customStyle="1" w:styleId="PodtitulChar">
    <w:name w:val="Podtitul Char"/>
    <w:link w:val="Podtitul"/>
    <w:rsid w:val="003A4A95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Nzevsti">
    <w:name w:val="Název části"/>
    <w:basedOn w:val="Normln"/>
    <w:rsid w:val="003A4A95"/>
    <w:pPr>
      <w:pBdr>
        <w:left w:val="single" w:sz="4" w:space="1" w:color="000000"/>
      </w:pBdr>
      <w:shd w:val="clear" w:color="auto" w:fill="000000"/>
      <w:spacing w:after="240" w:line="660" w:lineRule="exact"/>
      <w:ind w:right="7656" w:firstLine="0"/>
      <w:jc w:val="center"/>
    </w:pPr>
    <w:rPr>
      <w:rFonts w:ascii="Arial Black" w:eastAsia="Times New Roman" w:hAnsi="Arial Black"/>
      <w:color w:val="FFFFFF"/>
      <w:spacing w:val="-40"/>
      <w:position w:val="-15"/>
      <w:sz w:val="84"/>
      <w:szCs w:val="20"/>
      <w:lang w:eastAsia="ar-SA"/>
    </w:rPr>
  </w:style>
  <w:style w:type="paragraph" w:customStyle="1" w:styleId="Nzevnaoblce">
    <w:name w:val="Název na obálce"/>
    <w:basedOn w:val="Normln"/>
    <w:next w:val="Normln"/>
    <w:rsid w:val="003A4A95"/>
    <w:pPr>
      <w:keepNext/>
      <w:keepLines/>
      <w:pBdr>
        <w:top w:val="double" w:sz="1" w:space="31" w:color="000000"/>
        <w:bottom w:val="double" w:sz="1" w:space="1" w:color="000000"/>
      </w:pBdr>
      <w:tabs>
        <w:tab w:val="center" w:pos="0"/>
      </w:tabs>
      <w:spacing w:before="240" w:after="500" w:line="640" w:lineRule="exact"/>
      <w:ind w:left="-840" w:right="-840" w:firstLine="0"/>
    </w:pPr>
    <w:rPr>
      <w:rFonts w:ascii="Arial" w:eastAsia="Times New Roman" w:hAnsi="Arial"/>
      <w:b/>
      <w:spacing w:val="400"/>
      <w:kern w:val="1"/>
      <w:sz w:val="64"/>
      <w:szCs w:val="20"/>
      <w:lang w:eastAsia="ar-SA"/>
    </w:rPr>
  </w:style>
  <w:style w:type="paragraph" w:customStyle="1" w:styleId="Nzevspolenosti">
    <w:name w:val="Název společnosti"/>
    <w:basedOn w:val="Normln"/>
    <w:rsid w:val="003A4A95"/>
    <w:pPr>
      <w:keepNext/>
      <w:keepLines/>
      <w:spacing w:line="220" w:lineRule="atLeast"/>
      <w:ind w:firstLine="0"/>
    </w:pPr>
    <w:rPr>
      <w:rFonts w:ascii="Arial Black" w:eastAsia="Times New Roman" w:hAnsi="Arial Black"/>
      <w:spacing w:val="-25"/>
      <w:kern w:val="1"/>
      <w:sz w:val="32"/>
      <w:szCs w:val="20"/>
      <w:lang w:eastAsia="ar-SA"/>
    </w:rPr>
  </w:style>
  <w:style w:type="paragraph" w:customStyle="1" w:styleId="Normlnodsazen1">
    <w:name w:val="Normální odsazený1"/>
    <w:basedOn w:val="Normln"/>
    <w:rsid w:val="003A4A95"/>
    <w:pPr>
      <w:ind w:left="708" w:firstLine="0"/>
    </w:pPr>
    <w:rPr>
      <w:rFonts w:ascii="Arial" w:eastAsia="Times New Roman" w:hAnsi="Arial"/>
      <w:szCs w:val="20"/>
      <w:lang w:eastAsia="ar-SA"/>
    </w:rPr>
  </w:style>
  <w:style w:type="paragraph" w:customStyle="1" w:styleId="Oznaensti">
    <w:name w:val="Označení části"/>
    <w:basedOn w:val="Normln"/>
    <w:rsid w:val="003A4A95"/>
    <w:pPr>
      <w:pBdr>
        <w:top w:val="single" w:sz="4" w:space="1" w:color="000000"/>
        <w:left w:val="single" w:sz="4" w:space="1" w:color="000000"/>
      </w:pBdr>
      <w:shd w:val="clear" w:color="auto" w:fill="000000"/>
      <w:spacing w:line="360" w:lineRule="exact"/>
      <w:ind w:right="7656" w:firstLine="0"/>
      <w:jc w:val="center"/>
    </w:pPr>
    <w:rPr>
      <w:rFonts w:ascii="Arial" w:eastAsia="Times New Roman" w:hAnsi="Arial"/>
      <w:color w:val="FFFFFF"/>
      <w:spacing w:val="-16"/>
      <w:position w:val="4"/>
      <w:sz w:val="26"/>
      <w:szCs w:val="20"/>
      <w:lang w:eastAsia="ar-SA"/>
    </w:rPr>
  </w:style>
  <w:style w:type="paragraph" w:customStyle="1" w:styleId="Podtitulnaoblce">
    <w:name w:val="Podtitul na obálce"/>
    <w:basedOn w:val="Nzevnaoblce"/>
    <w:next w:val="Zkladntext"/>
    <w:rsid w:val="003A4A95"/>
    <w:pPr>
      <w:pBdr>
        <w:top w:val="none" w:sz="0" w:space="0" w:color="auto"/>
        <w:bottom w:val="none" w:sz="0" w:space="0" w:color="auto"/>
      </w:pBdr>
      <w:tabs>
        <w:tab w:val="clear" w:pos="0"/>
      </w:tabs>
      <w:spacing w:before="0" w:after="0" w:line="480" w:lineRule="atLeast"/>
      <w:ind w:left="0" w:right="0"/>
    </w:pPr>
    <w:rPr>
      <w:b w:val="0"/>
      <w:spacing w:val="-30"/>
      <w:sz w:val="52"/>
    </w:rPr>
  </w:style>
  <w:style w:type="paragraph" w:customStyle="1" w:styleId="Seznamsodrkami1">
    <w:name w:val="Seznam s odrážkami1"/>
    <w:basedOn w:val="Seznam"/>
    <w:rsid w:val="003A4A95"/>
    <w:pPr>
      <w:numPr>
        <w:numId w:val="7"/>
      </w:numPr>
      <w:tabs>
        <w:tab w:val="left" w:pos="851"/>
      </w:tabs>
      <w:ind w:left="851" w:hanging="284"/>
      <w:jc w:val="both"/>
    </w:pPr>
    <w:rPr>
      <w:spacing w:val="-5"/>
    </w:rPr>
  </w:style>
  <w:style w:type="paragraph" w:customStyle="1" w:styleId="Textvtabulce">
    <w:name w:val="Text v tabulce"/>
    <w:basedOn w:val="Normln"/>
    <w:rsid w:val="003A4A95"/>
    <w:pPr>
      <w:spacing w:before="60"/>
      <w:ind w:firstLine="0"/>
    </w:pPr>
    <w:rPr>
      <w:rFonts w:ascii="Arial" w:eastAsia="Times New Roman" w:hAnsi="Arial"/>
      <w:spacing w:val="-5"/>
      <w:sz w:val="16"/>
      <w:szCs w:val="20"/>
      <w:lang w:eastAsia="ar-SA"/>
    </w:rPr>
  </w:style>
  <w:style w:type="paragraph" w:customStyle="1" w:styleId="Titulek1">
    <w:name w:val="Titulek1"/>
    <w:basedOn w:val="Normln"/>
    <w:next w:val="Zkladntext"/>
    <w:rsid w:val="003A4A95"/>
    <w:pPr>
      <w:keepNext/>
      <w:numPr>
        <w:numId w:val="9"/>
      </w:numPr>
      <w:spacing w:before="60" w:after="240" w:line="220" w:lineRule="atLeast"/>
    </w:pPr>
    <w:rPr>
      <w:rFonts w:ascii="Arial Narrow" w:eastAsia="Times New Roman" w:hAnsi="Arial Narrow"/>
      <w:sz w:val="18"/>
      <w:szCs w:val="20"/>
      <w:lang w:eastAsia="ar-SA"/>
    </w:rPr>
  </w:style>
  <w:style w:type="paragraph" w:customStyle="1" w:styleId="Zkladntextodsazen31">
    <w:name w:val="Základní text odsazený 31"/>
    <w:basedOn w:val="Normln"/>
    <w:rsid w:val="003A4A95"/>
    <w:pPr>
      <w:widowControl w:val="0"/>
      <w:spacing w:line="360" w:lineRule="auto"/>
      <w:ind w:right="-25" w:firstLine="360"/>
      <w:jc w:val="both"/>
    </w:pPr>
    <w:rPr>
      <w:rFonts w:ascii="Arial" w:eastAsia="Times New Roman" w:hAnsi="Arial"/>
      <w:sz w:val="24"/>
      <w:szCs w:val="20"/>
      <w:lang w:eastAsia="ar-SA"/>
    </w:rPr>
  </w:style>
  <w:style w:type="paragraph" w:customStyle="1" w:styleId="Zkladntext31">
    <w:name w:val="Základní text 31"/>
    <w:basedOn w:val="Normln"/>
    <w:rsid w:val="003A4A95"/>
    <w:pPr>
      <w:spacing w:after="120"/>
      <w:ind w:firstLine="0"/>
    </w:pPr>
    <w:rPr>
      <w:rFonts w:ascii="Arial" w:eastAsia="Times New Roman" w:hAnsi="Arial"/>
      <w:sz w:val="16"/>
      <w:szCs w:val="20"/>
      <w:lang w:eastAsia="ar-SA"/>
    </w:rPr>
  </w:style>
  <w:style w:type="paragraph" w:styleId="Zpat">
    <w:name w:val="footer"/>
    <w:basedOn w:val="Normln"/>
    <w:link w:val="ZpatChar"/>
    <w:uiPriority w:val="99"/>
    <w:rsid w:val="003A4A95"/>
    <w:pPr>
      <w:keepLines/>
      <w:tabs>
        <w:tab w:val="center" w:pos="4320"/>
        <w:tab w:val="right" w:pos="8640"/>
      </w:tabs>
      <w:spacing w:after="240"/>
      <w:ind w:firstLine="0"/>
    </w:pPr>
    <w:rPr>
      <w:rFonts w:ascii="Arial" w:eastAsia="Times New Roman" w:hAnsi="Arial"/>
      <w:caps/>
      <w:spacing w:val="-5"/>
      <w:sz w:val="15"/>
      <w:szCs w:val="20"/>
      <w:lang w:eastAsia="ar-SA"/>
    </w:rPr>
  </w:style>
  <w:style w:type="character" w:customStyle="1" w:styleId="ZpatChar">
    <w:name w:val="Zápatí Char"/>
    <w:link w:val="Zpat"/>
    <w:uiPriority w:val="99"/>
    <w:rsid w:val="003A4A95"/>
    <w:rPr>
      <w:rFonts w:ascii="Arial" w:eastAsia="Times New Roman" w:hAnsi="Arial" w:cs="Times New Roman"/>
      <w:caps/>
      <w:spacing w:val="-5"/>
      <w:sz w:val="15"/>
      <w:szCs w:val="20"/>
      <w:lang w:eastAsia="ar-SA"/>
    </w:rPr>
  </w:style>
  <w:style w:type="paragraph" w:styleId="Zhlav">
    <w:name w:val="header"/>
    <w:basedOn w:val="Normln"/>
    <w:link w:val="ZhlavChar"/>
    <w:uiPriority w:val="99"/>
    <w:rsid w:val="003A4A95"/>
    <w:pPr>
      <w:keepLines/>
      <w:tabs>
        <w:tab w:val="center" w:pos="4320"/>
        <w:tab w:val="right" w:pos="8640"/>
      </w:tabs>
      <w:spacing w:line="190" w:lineRule="atLeast"/>
      <w:ind w:left="1077" w:firstLine="0"/>
    </w:pPr>
    <w:rPr>
      <w:rFonts w:ascii="Arial" w:eastAsia="Times New Roman" w:hAnsi="Arial"/>
      <w:caps/>
      <w:color w:val="000080"/>
      <w:spacing w:val="-5"/>
      <w:sz w:val="15"/>
      <w:szCs w:val="20"/>
      <w:lang w:eastAsia="ar-SA"/>
    </w:rPr>
  </w:style>
  <w:style w:type="character" w:customStyle="1" w:styleId="ZhlavChar">
    <w:name w:val="Záhlaví Char"/>
    <w:link w:val="Zhlav"/>
    <w:uiPriority w:val="99"/>
    <w:rsid w:val="003A4A95"/>
    <w:rPr>
      <w:rFonts w:ascii="Arial" w:eastAsia="Times New Roman" w:hAnsi="Arial" w:cs="Times New Roman"/>
      <w:caps/>
      <w:color w:val="000080"/>
      <w:spacing w:val="-5"/>
      <w:sz w:val="15"/>
      <w:szCs w:val="20"/>
      <w:lang w:eastAsia="ar-SA"/>
    </w:rPr>
  </w:style>
  <w:style w:type="paragraph" w:customStyle="1" w:styleId="slovanseznam31">
    <w:name w:val="Číslovaný seznam 31"/>
    <w:basedOn w:val="slovanseznam1"/>
    <w:rsid w:val="003A4A95"/>
    <w:pPr>
      <w:numPr>
        <w:numId w:val="2"/>
      </w:numPr>
    </w:pPr>
  </w:style>
  <w:style w:type="paragraph" w:customStyle="1" w:styleId="slovanseznam41">
    <w:name w:val="Číslovaný seznam 41"/>
    <w:basedOn w:val="Normln"/>
    <w:rsid w:val="003A4A95"/>
    <w:pPr>
      <w:numPr>
        <w:numId w:val="1"/>
      </w:numPr>
    </w:pPr>
    <w:rPr>
      <w:rFonts w:ascii="Arial" w:eastAsia="Times New Roman" w:hAnsi="Arial"/>
      <w:szCs w:val="20"/>
      <w:lang w:eastAsia="ar-SA"/>
    </w:rPr>
  </w:style>
  <w:style w:type="paragraph" w:styleId="Obsah3">
    <w:name w:val="toc 3"/>
    <w:basedOn w:val="Normln"/>
    <w:next w:val="Normln"/>
    <w:uiPriority w:val="39"/>
    <w:qFormat/>
    <w:rsid w:val="0050674B"/>
    <w:pPr>
      <w:tabs>
        <w:tab w:val="left" w:pos="1418"/>
        <w:tab w:val="right" w:leader="dot" w:pos="9061"/>
      </w:tabs>
      <w:ind w:left="1134" w:hanging="567"/>
    </w:pPr>
    <w:rPr>
      <w:rFonts w:eastAsia="Times New Roman"/>
      <w:noProof/>
      <w:szCs w:val="20"/>
      <w:lang w:eastAsia="ar-SA"/>
    </w:rPr>
  </w:style>
  <w:style w:type="paragraph" w:styleId="Obsah4">
    <w:name w:val="toc 4"/>
    <w:basedOn w:val="Normln"/>
    <w:next w:val="Normln"/>
    <w:rsid w:val="003A4A95"/>
    <w:pPr>
      <w:ind w:left="660" w:firstLine="0"/>
    </w:pPr>
    <w:rPr>
      <w:rFonts w:ascii="Arial" w:eastAsia="Times New Roman" w:hAnsi="Arial"/>
      <w:szCs w:val="20"/>
      <w:lang w:eastAsia="ar-SA"/>
    </w:rPr>
  </w:style>
  <w:style w:type="paragraph" w:styleId="Obsah5">
    <w:name w:val="toc 5"/>
    <w:basedOn w:val="Normln"/>
    <w:next w:val="Normln"/>
    <w:rsid w:val="003A4A95"/>
    <w:pPr>
      <w:ind w:left="880" w:firstLine="0"/>
    </w:pPr>
    <w:rPr>
      <w:rFonts w:ascii="Arial" w:eastAsia="Times New Roman" w:hAnsi="Arial"/>
      <w:szCs w:val="20"/>
      <w:lang w:eastAsia="ar-SA"/>
    </w:rPr>
  </w:style>
  <w:style w:type="paragraph" w:styleId="Obsah6">
    <w:name w:val="toc 6"/>
    <w:basedOn w:val="Normln"/>
    <w:next w:val="Normln"/>
    <w:rsid w:val="003A4A95"/>
    <w:pPr>
      <w:ind w:left="1100" w:firstLine="0"/>
    </w:pPr>
    <w:rPr>
      <w:rFonts w:ascii="Arial" w:eastAsia="Times New Roman" w:hAnsi="Arial"/>
      <w:szCs w:val="20"/>
      <w:lang w:eastAsia="ar-SA"/>
    </w:rPr>
  </w:style>
  <w:style w:type="paragraph" w:styleId="Obsah7">
    <w:name w:val="toc 7"/>
    <w:basedOn w:val="Normln"/>
    <w:next w:val="Normln"/>
    <w:rsid w:val="003A4A95"/>
    <w:pPr>
      <w:ind w:left="1320" w:firstLine="0"/>
    </w:pPr>
    <w:rPr>
      <w:rFonts w:ascii="Arial" w:eastAsia="Times New Roman" w:hAnsi="Arial"/>
      <w:szCs w:val="20"/>
      <w:lang w:eastAsia="ar-SA"/>
    </w:rPr>
  </w:style>
  <w:style w:type="paragraph" w:styleId="Obsah8">
    <w:name w:val="toc 8"/>
    <w:basedOn w:val="Normln"/>
    <w:next w:val="Normln"/>
    <w:rsid w:val="003A4A95"/>
    <w:pPr>
      <w:ind w:left="1540" w:firstLine="0"/>
    </w:pPr>
    <w:rPr>
      <w:rFonts w:ascii="Arial" w:eastAsia="Times New Roman" w:hAnsi="Arial"/>
      <w:szCs w:val="20"/>
      <w:lang w:eastAsia="ar-SA"/>
    </w:rPr>
  </w:style>
  <w:style w:type="paragraph" w:styleId="Obsah9">
    <w:name w:val="toc 9"/>
    <w:basedOn w:val="Normln"/>
    <w:next w:val="Normln"/>
    <w:rsid w:val="003A4A95"/>
    <w:pPr>
      <w:ind w:left="1760" w:firstLine="0"/>
    </w:pPr>
    <w:rPr>
      <w:rFonts w:ascii="Arial" w:eastAsia="Times New Roman" w:hAnsi="Arial"/>
      <w:szCs w:val="20"/>
      <w:lang w:eastAsia="ar-SA"/>
    </w:rPr>
  </w:style>
  <w:style w:type="paragraph" w:customStyle="1" w:styleId="Zkladntextodsazen21">
    <w:name w:val="Základní text odsazený 21"/>
    <w:basedOn w:val="Normln"/>
    <w:rsid w:val="003A4A95"/>
    <w:pPr>
      <w:spacing w:after="120"/>
      <w:ind w:left="567" w:right="1701" w:firstLine="0"/>
      <w:jc w:val="both"/>
    </w:pPr>
    <w:rPr>
      <w:rFonts w:ascii="Arial" w:eastAsia="Times New Roman" w:hAnsi="Arial"/>
      <w:szCs w:val="20"/>
      <w:lang w:eastAsia="ar-SA"/>
    </w:rPr>
  </w:style>
  <w:style w:type="paragraph" w:styleId="Zkladntextodsazen">
    <w:name w:val="Body Text Indent"/>
    <w:basedOn w:val="Normln"/>
    <w:link w:val="ZkladntextodsazenChar"/>
    <w:rsid w:val="003A4A95"/>
    <w:pPr>
      <w:ind w:left="360" w:firstLine="0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ZkladntextodsazenChar">
    <w:name w:val="Základní text odsazený Char"/>
    <w:link w:val="Zkladntextodsazen"/>
    <w:rsid w:val="003A4A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chudaj">
    <w:name w:val="Techudaj"/>
    <w:basedOn w:val="Normln"/>
    <w:rsid w:val="003A4A95"/>
    <w:pPr>
      <w:tabs>
        <w:tab w:val="left" w:pos="3969"/>
      </w:tabs>
      <w:spacing w:before="60"/>
      <w:ind w:left="567" w:firstLine="0"/>
    </w:pPr>
    <w:rPr>
      <w:rFonts w:ascii="Arial" w:eastAsia="Times New Roman" w:hAnsi="Arial"/>
      <w:kern w:val="1"/>
      <w:sz w:val="20"/>
      <w:szCs w:val="20"/>
      <w:lang w:eastAsia="ar-SA"/>
    </w:rPr>
  </w:style>
  <w:style w:type="paragraph" w:customStyle="1" w:styleId="odrky">
    <w:name w:val="odrážky"/>
    <w:basedOn w:val="Normln"/>
    <w:rsid w:val="003A4A95"/>
    <w:pPr>
      <w:numPr>
        <w:numId w:val="5"/>
      </w:numPr>
      <w:tabs>
        <w:tab w:val="decimal" w:pos="5103"/>
        <w:tab w:val="decimal" w:pos="6237"/>
        <w:tab w:val="right" w:pos="7938"/>
      </w:tabs>
    </w:pPr>
    <w:rPr>
      <w:rFonts w:ascii="Arial" w:eastAsia="Times New Roman" w:hAnsi="Arial"/>
      <w:szCs w:val="20"/>
      <w:lang w:eastAsia="ar-SA"/>
    </w:rPr>
  </w:style>
  <w:style w:type="paragraph" w:customStyle="1" w:styleId="FR1">
    <w:name w:val="FR1"/>
    <w:rsid w:val="003A4A95"/>
    <w:pPr>
      <w:widowControl w:val="0"/>
      <w:suppressAutoHyphens/>
      <w:autoSpaceDE w:val="0"/>
      <w:spacing w:line="480" w:lineRule="auto"/>
      <w:ind w:left="40"/>
    </w:pPr>
    <w:rPr>
      <w:rFonts w:ascii="Times New Roman" w:eastAsia="Arial" w:hAnsi="Times New Roman"/>
      <w:sz w:val="24"/>
      <w:lang w:eastAsia="ar-SA"/>
    </w:rPr>
  </w:style>
  <w:style w:type="paragraph" w:customStyle="1" w:styleId="FR2">
    <w:name w:val="FR2"/>
    <w:rsid w:val="003A4A95"/>
    <w:pPr>
      <w:widowControl w:val="0"/>
      <w:suppressAutoHyphens/>
      <w:autoSpaceDE w:val="0"/>
    </w:pPr>
    <w:rPr>
      <w:rFonts w:ascii="Times New Roman" w:eastAsia="Arial" w:hAnsi="Times New Roman"/>
      <w:b/>
      <w:lang w:eastAsia="ar-SA"/>
    </w:rPr>
  </w:style>
  <w:style w:type="paragraph" w:customStyle="1" w:styleId="Seznamsodrkami21">
    <w:name w:val="Seznam s odrážkami 21"/>
    <w:basedOn w:val="Normln"/>
    <w:rsid w:val="003A4A95"/>
    <w:pPr>
      <w:numPr>
        <w:numId w:val="10"/>
      </w:numPr>
      <w:ind w:left="566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Zkladntext4">
    <w:name w:val="Základní text 4"/>
    <w:basedOn w:val="Zkladntextodsazen"/>
    <w:rsid w:val="003A4A95"/>
    <w:pPr>
      <w:spacing w:after="120"/>
      <w:ind w:left="283"/>
      <w:jc w:val="left"/>
    </w:pPr>
    <w:rPr>
      <w:b/>
    </w:rPr>
  </w:style>
  <w:style w:type="paragraph" w:customStyle="1" w:styleId="Text">
    <w:name w:val="Text"/>
    <w:rsid w:val="003A4A95"/>
    <w:pPr>
      <w:widowControl w:val="0"/>
      <w:suppressAutoHyphens/>
      <w:spacing w:before="142"/>
      <w:ind w:firstLine="283"/>
      <w:jc w:val="both"/>
    </w:pPr>
    <w:rPr>
      <w:rFonts w:ascii="Times New Roman" w:eastAsia="Arial" w:hAnsi="Times New Roman"/>
      <w:color w:val="000000"/>
      <w:sz w:val="24"/>
      <w:lang w:eastAsia="ar-SA"/>
    </w:rPr>
  </w:style>
  <w:style w:type="paragraph" w:customStyle="1" w:styleId="Textbezodsa">
    <w:name w:val="Text bez odsa"/>
    <w:rsid w:val="003A4A95"/>
    <w:pPr>
      <w:widowControl w:val="0"/>
      <w:suppressAutoHyphens/>
      <w:spacing w:before="142"/>
      <w:jc w:val="both"/>
    </w:pPr>
    <w:rPr>
      <w:rFonts w:ascii="Times New Roman" w:eastAsia="Arial" w:hAnsi="Times New Roman"/>
      <w:color w:val="000000"/>
      <w:sz w:val="24"/>
      <w:lang w:eastAsia="ar-SA"/>
    </w:rPr>
  </w:style>
  <w:style w:type="paragraph" w:customStyle="1" w:styleId="ElektroNormln">
    <w:name w:val="Elektro_Normální"/>
    <w:basedOn w:val="Normln"/>
    <w:rsid w:val="003A4A95"/>
    <w:pPr>
      <w:spacing w:after="120"/>
      <w:ind w:left="567" w:firstLine="0"/>
      <w:jc w:val="both"/>
    </w:pPr>
    <w:rPr>
      <w:rFonts w:ascii="Arial" w:eastAsia="Times New Roman" w:hAnsi="Arial"/>
      <w:kern w:val="1"/>
      <w:szCs w:val="20"/>
      <w:lang w:eastAsia="ar-SA"/>
    </w:rPr>
  </w:style>
  <w:style w:type="paragraph" w:customStyle="1" w:styleId="ElektroOdrkaPkon">
    <w:name w:val="Elektro_Odrážka_Příkon"/>
    <w:basedOn w:val="Normln"/>
    <w:next w:val="Normln"/>
    <w:rsid w:val="003A4A95"/>
    <w:pPr>
      <w:tabs>
        <w:tab w:val="left" w:pos="851"/>
        <w:tab w:val="left" w:pos="3402"/>
        <w:tab w:val="left" w:pos="3969"/>
        <w:tab w:val="right" w:pos="4962"/>
        <w:tab w:val="left" w:pos="5103"/>
      </w:tabs>
      <w:spacing w:before="60"/>
      <w:ind w:left="851" w:firstLine="0"/>
    </w:pPr>
    <w:rPr>
      <w:rFonts w:ascii="Arial" w:eastAsia="Times New Roman" w:hAnsi="Arial"/>
      <w:kern w:val="1"/>
      <w:szCs w:val="20"/>
      <w:lang w:eastAsia="ar-SA"/>
    </w:rPr>
  </w:style>
  <w:style w:type="paragraph" w:customStyle="1" w:styleId="ElektroNadpis">
    <w:name w:val="Elektro_Nadpis"/>
    <w:basedOn w:val="ElektroNormln"/>
    <w:next w:val="ElektroNormln"/>
    <w:rsid w:val="003A4A95"/>
    <w:pPr>
      <w:jc w:val="left"/>
    </w:pPr>
    <w:rPr>
      <w:b/>
      <w:i/>
      <w:sz w:val="20"/>
      <w:u w:val="single"/>
    </w:rPr>
  </w:style>
  <w:style w:type="paragraph" w:customStyle="1" w:styleId="Seznamsodrkami51">
    <w:name w:val="Seznam s odrážkami 51"/>
    <w:basedOn w:val="Normln"/>
    <w:rsid w:val="003A4A95"/>
    <w:pPr>
      <w:numPr>
        <w:numId w:val="8"/>
      </w:numPr>
      <w:tabs>
        <w:tab w:val="left" w:pos="993"/>
        <w:tab w:val="left" w:pos="3828"/>
        <w:tab w:val="center" w:pos="5670"/>
        <w:tab w:val="left" w:pos="7371"/>
      </w:tabs>
      <w:ind w:left="993" w:firstLine="0"/>
    </w:pPr>
    <w:rPr>
      <w:rFonts w:ascii="Arial" w:eastAsia="Times New Roman" w:hAnsi="Arial"/>
      <w:szCs w:val="20"/>
      <w:lang w:eastAsia="ar-SA"/>
    </w:rPr>
  </w:style>
  <w:style w:type="paragraph" w:customStyle="1" w:styleId="dka">
    <w:name w:val="Řádka"/>
    <w:rsid w:val="003A4A95"/>
    <w:pPr>
      <w:suppressAutoHyphens/>
    </w:pPr>
    <w:rPr>
      <w:rFonts w:ascii="Times New Roman" w:eastAsia="Arial" w:hAnsi="Times New Roman"/>
      <w:color w:val="000000"/>
      <w:sz w:val="24"/>
      <w:lang w:eastAsia="ar-SA"/>
    </w:rPr>
  </w:style>
  <w:style w:type="paragraph" w:customStyle="1" w:styleId="odsazen3">
    <w:name w:val="odsazení 3"/>
    <w:rsid w:val="003A4A95"/>
    <w:pPr>
      <w:suppressAutoHyphens/>
      <w:spacing w:after="120"/>
      <w:ind w:left="1843" w:hanging="142"/>
      <w:jc w:val="both"/>
    </w:pPr>
    <w:rPr>
      <w:rFonts w:ascii="Times New Roman" w:eastAsia="Arial" w:hAnsi="Times New Roman"/>
      <w:color w:val="000000"/>
      <w:sz w:val="24"/>
      <w:lang w:eastAsia="ar-SA"/>
    </w:rPr>
  </w:style>
  <w:style w:type="paragraph" w:customStyle="1" w:styleId="Textvbloku1">
    <w:name w:val="Text v bloku1"/>
    <w:basedOn w:val="Normln"/>
    <w:rsid w:val="003A4A95"/>
    <w:pPr>
      <w:spacing w:line="360" w:lineRule="auto"/>
      <w:ind w:left="284" w:right="283" w:hanging="284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Zkladntext21">
    <w:name w:val="Základní text 21"/>
    <w:basedOn w:val="Normln"/>
    <w:rsid w:val="003A4A95"/>
    <w:pPr>
      <w:ind w:right="283" w:firstLine="0"/>
      <w:jc w:val="both"/>
    </w:pPr>
    <w:rPr>
      <w:rFonts w:ascii="Arial" w:eastAsia="Times New Roman" w:hAnsi="Arial"/>
      <w:sz w:val="24"/>
      <w:szCs w:val="20"/>
      <w:lang w:eastAsia="ar-SA"/>
    </w:rPr>
  </w:style>
  <w:style w:type="paragraph" w:customStyle="1" w:styleId="Rozvrendokumentu1">
    <w:name w:val="Rozvržení dokumentu1"/>
    <w:basedOn w:val="Normln"/>
    <w:rsid w:val="003A4A95"/>
    <w:pPr>
      <w:shd w:val="clear" w:color="auto" w:fill="000080"/>
      <w:ind w:firstLine="0"/>
    </w:pPr>
    <w:rPr>
      <w:rFonts w:ascii="Tahoma" w:eastAsia="Times New Roman" w:hAnsi="Tahoma"/>
      <w:kern w:val="1"/>
      <w:sz w:val="24"/>
      <w:szCs w:val="20"/>
      <w:lang w:eastAsia="ar-SA"/>
    </w:rPr>
  </w:style>
  <w:style w:type="paragraph" w:customStyle="1" w:styleId="Nadpis10">
    <w:name w:val="Nadpis 10"/>
    <w:basedOn w:val="Nadpis3"/>
    <w:next w:val="Zkladntext"/>
    <w:rsid w:val="003A4A95"/>
    <w:pPr>
      <w:keepLines w:val="0"/>
      <w:numPr>
        <w:numId w:val="4"/>
      </w:numPr>
      <w:tabs>
        <w:tab w:val="left" w:pos="567"/>
      </w:tabs>
      <w:spacing w:before="120"/>
      <w:ind w:left="0" w:firstLine="0"/>
      <w:jc w:val="center"/>
    </w:pPr>
    <w:rPr>
      <w:rFonts w:ascii="Arial" w:hAnsi="Arial"/>
      <w:b w:val="0"/>
      <w:color w:val="auto"/>
      <w:kern w:val="1"/>
      <w:szCs w:val="20"/>
      <w:lang w:eastAsia="ar-SA"/>
    </w:rPr>
  </w:style>
  <w:style w:type="paragraph" w:customStyle="1" w:styleId="Zkladntext32">
    <w:name w:val="Základní text 32"/>
    <w:basedOn w:val="Normln"/>
    <w:rsid w:val="003A4A95"/>
    <w:pPr>
      <w:spacing w:line="480" w:lineRule="auto"/>
      <w:ind w:right="283" w:firstLine="0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VP-KCP">
    <w:name w:val="VPÚ-KCP"/>
    <w:basedOn w:val="Normln"/>
    <w:rsid w:val="003A4A95"/>
    <w:pPr>
      <w:ind w:firstLine="0"/>
      <w:jc w:val="both"/>
    </w:pPr>
    <w:rPr>
      <w:rFonts w:ascii="Arial" w:eastAsia="Times New Roman" w:hAnsi="Arial"/>
      <w:sz w:val="20"/>
      <w:szCs w:val="20"/>
      <w:lang w:eastAsia="ar-SA"/>
    </w:rPr>
  </w:style>
  <w:style w:type="paragraph" w:customStyle="1" w:styleId="ZPRVA">
    <w:name w:val="ZPRÁVA"/>
    <w:basedOn w:val="Normln"/>
    <w:rsid w:val="003A4A95"/>
    <w:pPr>
      <w:spacing w:before="60" w:after="60"/>
      <w:ind w:firstLine="0"/>
      <w:jc w:val="both"/>
    </w:pPr>
    <w:rPr>
      <w:rFonts w:ascii="Arial" w:eastAsia="Times New Roman" w:hAnsi="Arial"/>
      <w:sz w:val="24"/>
      <w:szCs w:val="20"/>
      <w:lang w:eastAsia="ar-SA"/>
    </w:rPr>
  </w:style>
  <w:style w:type="paragraph" w:customStyle="1" w:styleId="1Text00Block">
    <w:name w:val="1 Text 0/0 Block"/>
    <w:basedOn w:val="Normln"/>
    <w:rsid w:val="003A4A95"/>
    <w:pPr>
      <w:tabs>
        <w:tab w:val="left" w:pos="1980"/>
        <w:tab w:val="right" w:pos="9000"/>
      </w:tabs>
      <w:ind w:left="1985" w:firstLine="0"/>
      <w:jc w:val="both"/>
    </w:pPr>
    <w:rPr>
      <w:rFonts w:ascii="Arial" w:eastAsia="Times New Roman" w:hAnsi="Arial" w:cs="Arial"/>
      <w:b/>
      <w:szCs w:val="20"/>
      <w:lang w:val="de-DE" w:eastAsia="ar-SA"/>
    </w:rPr>
  </w:style>
  <w:style w:type="paragraph" w:customStyle="1" w:styleId="Zkladntext22">
    <w:name w:val="Základní text 22"/>
    <w:basedOn w:val="Normln"/>
    <w:rsid w:val="003A4A95"/>
    <w:pPr>
      <w:tabs>
        <w:tab w:val="left" w:pos="1980"/>
        <w:tab w:val="right" w:pos="9000"/>
      </w:tabs>
      <w:overflowPunct w:val="0"/>
      <w:autoSpaceDE w:val="0"/>
      <w:spacing w:line="240" w:lineRule="atLeast"/>
      <w:ind w:left="1985" w:hanging="1985"/>
      <w:textAlignment w:val="baseline"/>
    </w:pPr>
    <w:rPr>
      <w:rFonts w:ascii="Arial" w:eastAsia="Times New Roman" w:hAnsi="Arial" w:cs="Arial"/>
      <w:b/>
      <w:szCs w:val="20"/>
      <w:lang w:val="de-DE" w:eastAsia="ar-SA"/>
    </w:rPr>
  </w:style>
  <w:style w:type="paragraph" w:customStyle="1" w:styleId="pavel">
    <w:name w:val="pavel"/>
    <w:basedOn w:val="Normln"/>
    <w:rsid w:val="003A4A95"/>
    <w:pPr>
      <w:tabs>
        <w:tab w:val="left" w:pos="567"/>
      </w:tabs>
      <w:ind w:firstLine="0"/>
    </w:pPr>
    <w:rPr>
      <w:rFonts w:ascii="Arial" w:eastAsia="Times New Roman" w:hAnsi="Arial"/>
      <w:sz w:val="24"/>
      <w:szCs w:val="24"/>
      <w:lang w:eastAsia="ar-SA"/>
    </w:rPr>
  </w:style>
  <w:style w:type="paragraph" w:customStyle="1" w:styleId="ZkladntextIMP">
    <w:name w:val="Základní text_IMP"/>
    <w:basedOn w:val="Normln"/>
    <w:rsid w:val="003A4A9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line="276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Odsazentext">
    <w:name w:val="Odsazený text"/>
    <w:basedOn w:val="Normln"/>
    <w:rsid w:val="003A4A9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line="276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Podnadpis">
    <w:name w:val="Podnadpis"/>
    <w:rsid w:val="003A4A95"/>
    <w:pPr>
      <w:suppressAutoHyphens/>
      <w:spacing w:before="73" w:after="73" w:line="480" w:lineRule="atLeast"/>
    </w:pPr>
    <w:rPr>
      <w:rFonts w:ascii="Courier New" w:eastAsia="Arial" w:hAnsi="Courier New"/>
      <w:b/>
      <w:i/>
      <w:color w:val="000000"/>
      <w:sz w:val="24"/>
      <w:lang w:eastAsia="ar-SA"/>
    </w:rPr>
  </w:style>
  <w:style w:type="paragraph" w:customStyle="1" w:styleId="List0bold">
    <w:name w:val="List0:*bold"/>
    <w:basedOn w:val="Normln"/>
    <w:rsid w:val="003A4A95"/>
    <w:pPr>
      <w:tabs>
        <w:tab w:val="left" w:pos="2750"/>
      </w:tabs>
      <w:spacing w:line="261" w:lineRule="atLeast"/>
      <w:ind w:firstLine="0"/>
      <w:jc w:val="both"/>
    </w:pPr>
    <w:rPr>
      <w:rFonts w:ascii="Arial" w:eastAsia="Times New Roman" w:hAnsi="Arial"/>
      <w:b/>
      <w:color w:val="000000"/>
      <w:sz w:val="19"/>
      <w:szCs w:val="20"/>
      <w:lang w:val="en-GB" w:eastAsia="ar-SA"/>
    </w:rPr>
  </w:style>
  <w:style w:type="paragraph" w:customStyle="1" w:styleId="Titulnlist">
    <w:name w:val="Titulní list"/>
    <w:uiPriority w:val="99"/>
    <w:rsid w:val="003A4A95"/>
    <w:pPr>
      <w:suppressAutoHyphens/>
      <w:autoSpaceDE w:val="0"/>
      <w:jc w:val="center"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zanadpis">
    <w:name w:val="zanadpis"/>
    <w:basedOn w:val="Normln"/>
    <w:next w:val="Normln"/>
    <w:rsid w:val="003A4A95"/>
    <w:pPr>
      <w:ind w:firstLine="0"/>
      <w:jc w:val="both"/>
    </w:pPr>
    <w:rPr>
      <w:rFonts w:ascii="Times New Roman" w:eastAsia="Times New Roman" w:hAnsi="Times New Roman"/>
      <w:b/>
      <w:szCs w:val="24"/>
      <w:lang w:eastAsia="ar-SA"/>
    </w:rPr>
  </w:style>
  <w:style w:type="paragraph" w:customStyle="1" w:styleId="msolistparagraph0">
    <w:name w:val="msolistparagraph"/>
    <w:basedOn w:val="Normln"/>
    <w:rsid w:val="003A4A95"/>
    <w:pPr>
      <w:ind w:left="720" w:firstLine="0"/>
    </w:pPr>
    <w:rPr>
      <w:rFonts w:eastAsia="Times New Roman"/>
      <w:lang w:eastAsia="ar-SA"/>
    </w:rPr>
  </w:style>
  <w:style w:type="paragraph" w:customStyle="1" w:styleId="web1">
    <w:name w:val="web1"/>
    <w:basedOn w:val="Normln"/>
    <w:rsid w:val="003A4A95"/>
    <w:pPr>
      <w:ind w:firstLine="0"/>
    </w:pPr>
    <w:rPr>
      <w:rFonts w:ascii="Times New Roman" w:eastAsia="Times New Roman" w:hAnsi="Times New Roman"/>
      <w:b/>
      <w:bCs/>
      <w:sz w:val="26"/>
      <w:szCs w:val="26"/>
      <w:lang w:eastAsia="ar-SA"/>
    </w:rPr>
  </w:style>
  <w:style w:type="paragraph" w:customStyle="1" w:styleId="Obsahtabulky">
    <w:name w:val="Obsah tabulky"/>
    <w:basedOn w:val="Normln"/>
    <w:rsid w:val="003A4A95"/>
    <w:pPr>
      <w:suppressLineNumbers/>
      <w:ind w:firstLine="0"/>
    </w:pPr>
    <w:rPr>
      <w:rFonts w:ascii="Arial" w:eastAsia="Times New Roman" w:hAnsi="Arial"/>
      <w:szCs w:val="20"/>
      <w:lang w:eastAsia="ar-SA"/>
    </w:rPr>
  </w:style>
  <w:style w:type="paragraph" w:customStyle="1" w:styleId="Nadpistabulky">
    <w:name w:val="Nadpis tabulky"/>
    <w:basedOn w:val="Obsahtabulky"/>
    <w:rsid w:val="003A4A95"/>
    <w:pPr>
      <w:jc w:val="center"/>
    </w:pPr>
    <w:rPr>
      <w:b/>
      <w:bCs/>
    </w:rPr>
  </w:style>
  <w:style w:type="paragraph" w:customStyle="1" w:styleId="Prosttext1">
    <w:name w:val="Prostý text1"/>
    <w:basedOn w:val="Normln"/>
    <w:rsid w:val="003A4A95"/>
    <w:pPr>
      <w:ind w:firstLine="0"/>
    </w:pPr>
    <w:rPr>
      <w:rFonts w:ascii="Courier New" w:eastAsia="Times New Roman" w:hAnsi="Courier New" w:cs="Courier New"/>
      <w:szCs w:val="20"/>
      <w:lang w:eastAsia="zh-CN"/>
    </w:rPr>
  </w:style>
  <w:style w:type="paragraph" w:customStyle="1" w:styleId="Normln1">
    <w:name w:val="Normální+1.ř"/>
    <w:basedOn w:val="Normln"/>
    <w:rsid w:val="003A4A95"/>
    <w:pPr>
      <w:suppressAutoHyphens/>
      <w:autoSpaceDE w:val="0"/>
      <w:autoSpaceDN w:val="0"/>
      <w:ind w:firstLine="709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A4A95"/>
    <w:pPr>
      <w:spacing w:after="120" w:line="480" w:lineRule="auto"/>
      <w:ind w:firstLine="0"/>
    </w:pPr>
    <w:rPr>
      <w:rFonts w:ascii="Arial" w:eastAsia="Times New Roman" w:hAnsi="Arial"/>
      <w:szCs w:val="20"/>
      <w:lang w:eastAsia="ar-SA"/>
    </w:rPr>
  </w:style>
  <w:style w:type="character" w:customStyle="1" w:styleId="Zkladntext2Char">
    <w:name w:val="Základní text 2 Char"/>
    <w:link w:val="Zkladntext2"/>
    <w:rsid w:val="003A4A95"/>
    <w:rPr>
      <w:rFonts w:ascii="Arial" w:eastAsia="Times New Roman" w:hAnsi="Arial" w:cs="Times New Roman"/>
      <w:szCs w:val="20"/>
      <w:lang w:eastAsia="ar-SA"/>
    </w:rPr>
  </w:style>
  <w:style w:type="paragraph" w:styleId="slovanseznam4">
    <w:name w:val="List Number 4"/>
    <w:basedOn w:val="Normln"/>
    <w:rsid w:val="003A4A95"/>
    <w:pPr>
      <w:numPr>
        <w:numId w:val="11"/>
      </w:numPr>
    </w:pPr>
    <w:rPr>
      <w:rFonts w:ascii="Arial" w:eastAsia="Times New Roman" w:hAnsi="Arial"/>
      <w:szCs w:val="20"/>
      <w:lang w:eastAsia="cs-CZ"/>
    </w:rPr>
  </w:style>
  <w:style w:type="paragraph" w:styleId="Seznamsodrkami">
    <w:name w:val="List Bullet"/>
    <w:basedOn w:val="Seznam"/>
    <w:rsid w:val="003A4A95"/>
    <w:pPr>
      <w:numPr>
        <w:numId w:val="12"/>
      </w:numPr>
      <w:tabs>
        <w:tab w:val="clear" w:pos="360"/>
        <w:tab w:val="num" w:pos="851"/>
      </w:tabs>
      <w:ind w:left="851" w:hanging="284"/>
      <w:jc w:val="both"/>
    </w:pPr>
    <w:rPr>
      <w:snapToGrid w:val="0"/>
      <w:spacing w:val="-5"/>
      <w:lang w:eastAsia="cs-CZ"/>
    </w:rPr>
  </w:style>
  <w:style w:type="paragraph" w:customStyle="1" w:styleId="nadpis3tz">
    <w:name w:val="nadpis_3tz"/>
    <w:next w:val="Normln"/>
    <w:autoRedefine/>
    <w:rsid w:val="003A4A95"/>
    <w:pPr>
      <w:spacing w:before="120" w:after="120"/>
      <w:outlineLvl w:val="2"/>
    </w:pPr>
    <w:rPr>
      <w:rFonts w:eastAsia="Times New Roman" w:cs="Arial"/>
      <w:b/>
      <w:noProof/>
      <w:color w:val="00CCFF"/>
      <w:sz w:val="22"/>
      <w:szCs w:val="22"/>
    </w:rPr>
  </w:style>
  <w:style w:type="paragraph" w:customStyle="1" w:styleId="Normlntz">
    <w:name w:val="Normálnítz"/>
    <w:basedOn w:val="Normln"/>
    <w:rsid w:val="003A4A95"/>
    <w:pPr>
      <w:spacing w:before="120"/>
      <w:ind w:firstLine="0"/>
      <w:jc w:val="both"/>
    </w:pPr>
    <w:rPr>
      <w:rFonts w:ascii="PalmSprings" w:eastAsia="Times New Roman" w:hAnsi="PalmSprings"/>
      <w:sz w:val="24"/>
      <w:szCs w:val="20"/>
      <w:lang w:eastAsia="cs-CZ"/>
    </w:rPr>
  </w:style>
  <w:style w:type="character" w:styleId="Odkaznakoment">
    <w:name w:val="annotation reference"/>
    <w:uiPriority w:val="99"/>
    <w:semiHidden/>
    <w:unhideWhenUsed/>
    <w:rsid w:val="00F73BF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73BFB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F73BFB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73BF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73BFB"/>
    <w:rPr>
      <w:b/>
      <w:bCs/>
      <w:lang w:eastAsia="en-US"/>
    </w:rPr>
  </w:style>
  <w:style w:type="paragraph" w:customStyle="1" w:styleId="felomaodstavec">
    <w:name w:val="feloma_odstavec"/>
    <w:link w:val="felomaodstavecChar1"/>
    <w:qFormat/>
    <w:rsid w:val="0084165E"/>
    <w:pPr>
      <w:ind w:firstLine="709"/>
    </w:pPr>
    <w:rPr>
      <w:rFonts w:ascii="Times New Roman" w:eastAsia="Times New Roman" w:hAnsi="Times New Roman"/>
      <w:sz w:val="24"/>
      <w:szCs w:val="24"/>
    </w:rPr>
  </w:style>
  <w:style w:type="character" w:customStyle="1" w:styleId="felomaodstavecChar1">
    <w:name w:val="feloma_odstavec Char1"/>
    <w:link w:val="felomaodstavec"/>
    <w:rsid w:val="0084165E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A23E5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Standardnpsmoodstavce"/>
    <w:rsid w:val="00FD6C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9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5046</Words>
  <Characters>29772</Characters>
  <Application>Microsoft Office Word</Application>
  <DocSecurity>0</DocSecurity>
  <Lines>248</Lines>
  <Paragraphs>69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34749</CharactersWithSpaces>
  <SharedDoc>false</SharedDoc>
  <HLinks>
    <vt:vector size="282" baseType="variant">
      <vt:variant>
        <vt:i4>1966133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_Toc462209345</vt:lpwstr>
      </vt:variant>
      <vt:variant>
        <vt:i4>1966133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_Toc462209344</vt:lpwstr>
      </vt:variant>
      <vt:variant>
        <vt:i4>1966133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_Toc462209343</vt:lpwstr>
      </vt:variant>
      <vt:variant>
        <vt:i4>1966133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_Toc462209342</vt:lpwstr>
      </vt:variant>
      <vt:variant>
        <vt:i4>1966133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_Toc462209341</vt:lpwstr>
      </vt:variant>
      <vt:variant>
        <vt:i4>1966133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_Toc462209340</vt:lpwstr>
      </vt:variant>
      <vt:variant>
        <vt:i4>1638453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_Toc462209339</vt:lpwstr>
      </vt:variant>
      <vt:variant>
        <vt:i4>1638453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_Toc462209338</vt:lpwstr>
      </vt:variant>
      <vt:variant>
        <vt:i4>1638453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_Toc462209337</vt:lpwstr>
      </vt:variant>
      <vt:variant>
        <vt:i4>1638453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_Toc462209336</vt:lpwstr>
      </vt:variant>
      <vt:variant>
        <vt:i4>1638453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_Toc462209335</vt:lpwstr>
      </vt:variant>
      <vt:variant>
        <vt:i4>1638453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_Toc462209334</vt:lpwstr>
      </vt:variant>
      <vt:variant>
        <vt:i4>1638453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_Toc462209333</vt:lpwstr>
      </vt:variant>
      <vt:variant>
        <vt:i4>1638453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_Toc462209332</vt:lpwstr>
      </vt:variant>
      <vt:variant>
        <vt:i4>1638453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_Toc462209331</vt:lpwstr>
      </vt:variant>
      <vt:variant>
        <vt:i4>1638453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_Toc462209330</vt:lpwstr>
      </vt:variant>
      <vt:variant>
        <vt:i4>1572917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_Toc462209329</vt:lpwstr>
      </vt:variant>
      <vt:variant>
        <vt:i4>1572917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_Toc462209328</vt:lpwstr>
      </vt:variant>
      <vt:variant>
        <vt:i4>1572917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_Toc462209327</vt:lpwstr>
      </vt:variant>
      <vt:variant>
        <vt:i4>1572917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_Toc462209326</vt:lpwstr>
      </vt:variant>
      <vt:variant>
        <vt:i4>1572917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_Toc462209325</vt:lpwstr>
      </vt:variant>
      <vt:variant>
        <vt:i4>1572917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_Toc462209324</vt:lpwstr>
      </vt:variant>
      <vt:variant>
        <vt:i4>1572917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_Toc462209323</vt:lpwstr>
      </vt:variant>
      <vt:variant>
        <vt:i4>1572917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_Toc462209322</vt:lpwstr>
      </vt:variant>
      <vt:variant>
        <vt:i4>1572917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_Toc462209321</vt:lpwstr>
      </vt:variant>
      <vt:variant>
        <vt:i4>1572917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_Toc462209320</vt:lpwstr>
      </vt:variant>
      <vt:variant>
        <vt:i4>1769525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_Toc462209319</vt:lpwstr>
      </vt:variant>
      <vt:variant>
        <vt:i4>1769525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_Toc462209318</vt:lpwstr>
      </vt:variant>
      <vt:variant>
        <vt:i4>1769525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_Toc462209317</vt:lpwstr>
      </vt:variant>
      <vt:variant>
        <vt:i4>1769525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_Toc462209316</vt:lpwstr>
      </vt:variant>
      <vt:variant>
        <vt:i4>1769525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_Toc462209315</vt:lpwstr>
      </vt:variant>
      <vt:variant>
        <vt:i4>1769525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_Toc462209314</vt:lpwstr>
      </vt:variant>
      <vt:variant>
        <vt:i4>1769525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_Toc462209313</vt:lpwstr>
      </vt:variant>
      <vt:variant>
        <vt:i4>1769525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_Toc462209312</vt:lpwstr>
      </vt:variant>
      <vt:variant>
        <vt:i4>1769525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_Toc462209311</vt:lpwstr>
      </vt:variant>
      <vt:variant>
        <vt:i4>1769525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_Toc462209310</vt:lpwstr>
      </vt:variant>
      <vt:variant>
        <vt:i4>1703989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_Toc462209309</vt:lpwstr>
      </vt:variant>
      <vt:variant>
        <vt:i4>1703989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_Toc462209308</vt:lpwstr>
      </vt:variant>
      <vt:variant>
        <vt:i4>1703989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_Toc462209307</vt:lpwstr>
      </vt:variant>
      <vt:variant>
        <vt:i4>1703989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_Toc462209306</vt:lpwstr>
      </vt:variant>
      <vt:variant>
        <vt:i4>1703989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_Toc462209305</vt:lpwstr>
      </vt:variant>
      <vt:variant>
        <vt:i4>1703989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_Toc462209304</vt:lpwstr>
      </vt:variant>
      <vt:variant>
        <vt:i4>1703989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_Toc462209303</vt:lpwstr>
      </vt:variant>
      <vt:variant>
        <vt:i4>1703989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_Toc462209302</vt:lpwstr>
      </vt:variant>
      <vt:variant>
        <vt:i4>1703989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_Toc462209301</vt:lpwstr>
      </vt:variant>
      <vt:variant>
        <vt:i4>1703989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_Toc462209300</vt:lpwstr>
      </vt:variant>
      <vt:variant>
        <vt:i4>1245236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_Toc462209299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Marek Havlín</cp:lastModifiedBy>
  <cp:revision>12</cp:revision>
  <cp:lastPrinted>2017-04-04T13:30:00Z</cp:lastPrinted>
  <dcterms:created xsi:type="dcterms:W3CDTF">2017-04-04T10:50:00Z</dcterms:created>
  <dcterms:modified xsi:type="dcterms:W3CDTF">2017-04-04T13:49:00Z</dcterms:modified>
</cp:coreProperties>
</file>